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107" w:rsidRPr="00CD2107" w:rsidRDefault="00CD2107" w:rsidP="00CD2107">
      <w:pPr>
        <w:widowControl/>
        <w:tabs>
          <w:tab w:val="left" w:pos="4632"/>
          <w:tab w:val="left" w:pos="9341"/>
        </w:tabs>
        <w:ind w:firstLine="4395"/>
        <w:rPr>
          <w:rFonts w:ascii="Times New Roman" w:eastAsia="Times New Roman" w:hAnsi="Times New Roman" w:cs="Times New Roman"/>
          <w:bCs/>
          <w:color w:val="auto"/>
          <w:lang w:eastAsia="ru-RU" w:bidi="ar-SA"/>
        </w:rPr>
      </w:pPr>
      <w:bookmarkStart w:id="0" w:name="bookmark1"/>
      <w:bookmarkStart w:id="1" w:name="_GoBack"/>
      <w:r w:rsidRPr="00CD2107">
        <w:rPr>
          <w:rFonts w:ascii="Times New Roman" w:eastAsia="Times New Roman" w:hAnsi="Times New Roman" w:cs="Times New Roman"/>
          <w:bCs/>
          <w:color w:val="auto"/>
          <w:lang w:eastAsia="ru-RU" w:bidi="ar-SA"/>
        </w:rPr>
        <w:t>Додаток №</w:t>
      </w:r>
      <w:r w:rsidRPr="00CD2107">
        <w:rPr>
          <w:rFonts w:ascii="Times New Roman" w:eastAsia="Times New Roman" w:hAnsi="Times New Roman" w:cs="Times New Roman"/>
          <w:bCs/>
          <w:color w:val="auto"/>
          <w:u w:val="single"/>
          <w:lang w:eastAsia="ru-RU" w:bidi="ar-SA"/>
        </w:rPr>
        <w:t xml:space="preserve"> 7</w:t>
      </w:r>
      <w:r w:rsidRPr="00CD2107">
        <w:rPr>
          <w:rFonts w:ascii="Times New Roman" w:eastAsia="Times New Roman" w:hAnsi="Times New Roman" w:cs="Times New Roman"/>
          <w:bCs/>
          <w:color w:val="auto"/>
          <w:lang w:eastAsia="ru-RU" w:bidi="ar-SA"/>
        </w:rPr>
        <w:t xml:space="preserve"> </w:t>
      </w:r>
    </w:p>
    <w:p w:rsidR="00CD2107" w:rsidRPr="00CD2107" w:rsidRDefault="00CD2107" w:rsidP="00CD2107">
      <w:pPr>
        <w:widowControl/>
        <w:tabs>
          <w:tab w:val="left" w:pos="4632"/>
          <w:tab w:val="left" w:pos="9341"/>
        </w:tabs>
        <w:ind w:firstLine="4395"/>
        <w:rPr>
          <w:rFonts w:ascii="Times New Roman" w:eastAsia="Times New Roman" w:hAnsi="Times New Roman" w:cs="Times New Roman"/>
          <w:bCs/>
          <w:color w:val="auto"/>
          <w:lang w:eastAsia="ru-RU" w:bidi="ar-SA"/>
        </w:rPr>
      </w:pPr>
      <w:r w:rsidRPr="00CD2107">
        <w:rPr>
          <w:rFonts w:ascii="Times New Roman" w:eastAsia="Times New Roman" w:hAnsi="Times New Roman" w:cs="Times New Roman"/>
          <w:bCs/>
          <w:color w:val="auto"/>
          <w:lang w:eastAsia="ru-RU" w:bidi="ar-SA"/>
        </w:rPr>
        <w:t>до рішення         сесії  Ніжинської міської ради</w:t>
      </w:r>
    </w:p>
    <w:p w:rsidR="00CD2107" w:rsidRPr="00CD2107" w:rsidRDefault="00CD2107" w:rsidP="00CD2107">
      <w:pPr>
        <w:widowControl/>
        <w:tabs>
          <w:tab w:val="left" w:pos="4632"/>
          <w:tab w:val="left" w:pos="9341"/>
        </w:tabs>
        <w:ind w:firstLine="4395"/>
        <w:rPr>
          <w:rFonts w:ascii="Times New Roman" w:eastAsia="Times New Roman" w:hAnsi="Times New Roman" w:cs="Times New Roman"/>
          <w:b/>
          <w:bCs/>
          <w:color w:val="auto"/>
          <w:lang w:eastAsia="ru-RU" w:bidi="ar-SA"/>
        </w:rPr>
      </w:pPr>
      <w:r w:rsidRPr="00CD2107">
        <w:rPr>
          <w:rFonts w:ascii="Times New Roman" w:eastAsia="Times New Roman" w:hAnsi="Times New Roman" w:cs="Times New Roman"/>
          <w:bCs/>
          <w:color w:val="auto"/>
          <w:lang w:eastAsia="ru-RU" w:bidi="ar-SA"/>
        </w:rPr>
        <w:t xml:space="preserve">_____ скликання </w:t>
      </w:r>
      <w:r w:rsidRPr="00CD2107">
        <w:rPr>
          <w:rFonts w:ascii="Times New Roman" w:eastAsia="Times New Roman" w:hAnsi="Times New Roman" w:cs="Times New Roman"/>
          <w:color w:val="auto"/>
          <w:lang w:eastAsia="ru-RU" w:bidi="ar-SA"/>
        </w:rPr>
        <w:t xml:space="preserve">від «____»                          2018 р. </w:t>
      </w:r>
    </w:p>
    <w:p w:rsidR="00CD2107" w:rsidRPr="00CD2107" w:rsidRDefault="00CD2107" w:rsidP="00CD2107">
      <w:pPr>
        <w:rPr>
          <w:rFonts w:ascii="Times New Roman" w:hAnsi="Times New Roman" w:cs="Times New Roman"/>
          <w:b/>
          <w:color w:val="auto"/>
        </w:rPr>
      </w:pPr>
      <w:r w:rsidRPr="00CD2107">
        <w:rPr>
          <w:rFonts w:ascii="Times New Roman" w:eastAsia="Calibri" w:hAnsi="Times New Roman" w:cs="Times New Roman"/>
          <w:b/>
          <w:color w:val="auto"/>
        </w:rPr>
        <w:t>Міська цільова програма «</w:t>
      </w:r>
      <w:r w:rsidRPr="00CD2107">
        <w:rPr>
          <w:rFonts w:ascii="Times New Roman" w:hAnsi="Times New Roman" w:cs="Times New Roman"/>
          <w:b/>
          <w:color w:val="auto"/>
        </w:rPr>
        <w:t>Оснащення вузлами комерційного обліку холодної води багатоквартирні житлові будинки у місті Ніжин на 2019 рік»</w:t>
      </w:r>
    </w:p>
    <w:p w:rsidR="00CD2107" w:rsidRPr="00CD2107" w:rsidRDefault="00CD2107" w:rsidP="00CD2107">
      <w:pPr>
        <w:widowControl/>
        <w:numPr>
          <w:ilvl w:val="0"/>
          <w:numId w:val="8"/>
        </w:numPr>
        <w:jc w:val="center"/>
        <w:rPr>
          <w:rFonts w:ascii="Times New Roman" w:hAnsi="Times New Roman" w:cs="Times New Roman"/>
          <w:b/>
          <w:color w:val="auto"/>
        </w:rPr>
      </w:pPr>
      <w:r w:rsidRPr="00CD2107">
        <w:rPr>
          <w:rFonts w:ascii="Times New Roman" w:eastAsia="Calibri" w:hAnsi="Times New Roman" w:cs="Times New Roman"/>
          <w:b/>
          <w:color w:val="auto"/>
        </w:rPr>
        <w:t>Паспорт міської цільової програми «О</w:t>
      </w:r>
      <w:r w:rsidRPr="00CD2107">
        <w:rPr>
          <w:rFonts w:ascii="Times New Roman" w:hAnsi="Times New Roman" w:cs="Times New Roman"/>
          <w:b/>
          <w:color w:val="auto"/>
        </w:rPr>
        <w:t xml:space="preserve">снащення вузлами комерційного обліку </w:t>
      </w:r>
    </w:p>
    <w:p w:rsidR="00CD2107" w:rsidRPr="00CD2107" w:rsidRDefault="00CD2107" w:rsidP="00CD2107">
      <w:pPr>
        <w:rPr>
          <w:color w:val="auto"/>
        </w:rPr>
      </w:pPr>
      <w:r w:rsidRPr="00CD2107">
        <w:rPr>
          <w:rFonts w:ascii="Times New Roman" w:hAnsi="Times New Roman" w:cs="Times New Roman"/>
          <w:b/>
          <w:color w:val="auto"/>
        </w:rPr>
        <w:t>холодної води багатоквартирні житлові будинки у місті Ніжин на 2019 рік»</w:t>
      </w:r>
      <w:bookmarkEnd w:id="0"/>
      <w:r w:rsidRPr="00CD2107">
        <w:rPr>
          <w:color w:val="auto"/>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537"/>
        <w:gridCol w:w="4763"/>
      </w:tblGrid>
      <w:tr w:rsidR="00B6680C" w:rsidRPr="00B6680C" w:rsidTr="008029C0">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1.</w:t>
            </w:r>
          </w:p>
        </w:tc>
        <w:tc>
          <w:tcPr>
            <w:tcW w:w="4536"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Ініціатор розроблення програми</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Виконавчий комітет Ніжинської міської ради</w:t>
            </w:r>
          </w:p>
        </w:tc>
      </w:tr>
      <w:tr w:rsidR="00B6680C" w:rsidRPr="00B6680C" w:rsidTr="008029C0">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2.</w:t>
            </w:r>
          </w:p>
        </w:tc>
        <w:tc>
          <w:tcPr>
            <w:tcW w:w="4536"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Законодавча база, дата, номер і назва розпорядчого документа про розроблення програми, нормативні документи</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Закон України «Про комерційний облік теплової енергії та водопостачання»</w:t>
            </w:r>
            <w:r w:rsidRPr="00CD2107">
              <w:rPr>
                <w:color w:val="auto"/>
              </w:rPr>
              <w:t xml:space="preserve"> </w:t>
            </w:r>
            <w:r w:rsidRPr="00CD2107">
              <w:rPr>
                <w:rFonts w:ascii="Times New Roman" w:hAnsi="Times New Roman" w:cs="Times New Roman"/>
                <w:color w:val="auto"/>
              </w:rPr>
              <w:t>та інші законодавчі і нормативно-правові акти.</w:t>
            </w:r>
          </w:p>
        </w:tc>
      </w:tr>
      <w:tr w:rsidR="00B6680C" w:rsidRPr="00B6680C" w:rsidTr="008029C0">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3.</w:t>
            </w:r>
          </w:p>
        </w:tc>
        <w:tc>
          <w:tcPr>
            <w:tcW w:w="4536"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Розробник програми</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Управління житлово-комунального господарства та будівництва Ніжинської міської ради</w:t>
            </w:r>
          </w:p>
        </w:tc>
      </w:tr>
      <w:tr w:rsidR="00B6680C" w:rsidRPr="00B6680C" w:rsidTr="008029C0">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4.</w:t>
            </w:r>
          </w:p>
        </w:tc>
        <w:tc>
          <w:tcPr>
            <w:tcW w:w="4536"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proofErr w:type="spellStart"/>
            <w:r w:rsidRPr="00CD2107">
              <w:rPr>
                <w:rFonts w:ascii="Times New Roman" w:hAnsi="Times New Roman" w:cs="Times New Roman"/>
                <w:color w:val="auto"/>
              </w:rPr>
              <w:t>Співрозробники</w:t>
            </w:r>
            <w:proofErr w:type="spellEnd"/>
            <w:r w:rsidRPr="00CD2107">
              <w:rPr>
                <w:rFonts w:ascii="Times New Roman" w:hAnsi="Times New Roman" w:cs="Times New Roman"/>
                <w:color w:val="auto"/>
              </w:rPr>
              <w:t xml:space="preserve"> програми</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КП «НУВКГ»</w:t>
            </w:r>
          </w:p>
        </w:tc>
      </w:tr>
      <w:tr w:rsidR="00B6680C" w:rsidRPr="00B6680C" w:rsidTr="008029C0">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5.</w:t>
            </w:r>
          </w:p>
        </w:tc>
        <w:tc>
          <w:tcPr>
            <w:tcW w:w="4536"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Відповідальні виконавці програми</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Управління житлово-комунального господарства та будівництва Ніжинської міської ради</w:t>
            </w:r>
          </w:p>
        </w:tc>
      </w:tr>
      <w:tr w:rsidR="00B6680C" w:rsidRPr="00B6680C" w:rsidTr="008029C0">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6.</w:t>
            </w:r>
          </w:p>
        </w:tc>
        <w:tc>
          <w:tcPr>
            <w:tcW w:w="4536"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Головний розпорядник бюджетних коштів</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Управління житлово-комунального господарства та будівництва</w:t>
            </w:r>
          </w:p>
        </w:tc>
      </w:tr>
      <w:tr w:rsidR="00B6680C" w:rsidRPr="00B6680C" w:rsidTr="008029C0">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7.</w:t>
            </w:r>
          </w:p>
        </w:tc>
        <w:tc>
          <w:tcPr>
            <w:tcW w:w="4536"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 xml:space="preserve">Учасники програми </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Архітектурна співавторська проектна організація «АСПО» м. Ніжин,</w:t>
            </w:r>
          </w:p>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КП «НУВКГ»</w:t>
            </w:r>
          </w:p>
        </w:tc>
      </w:tr>
      <w:tr w:rsidR="00B6680C" w:rsidRPr="00B6680C" w:rsidTr="008029C0">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8.</w:t>
            </w:r>
          </w:p>
        </w:tc>
        <w:tc>
          <w:tcPr>
            <w:tcW w:w="4536"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Термін реалізації програми</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proofErr w:type="spellStart"/>
            <w:r w:rsidRPr="00CD2107">
              <w:rPr>
                <w:rFonts w:ascii="Times New Roman" w:hAnsi="Times New Roman" w:cs="Times New Roman"/>
                <w:color w:val="auto"/>
              </w:rPr>
              <w:t>І-ше</w:t>
            </w:r>
            <w:proofErr w:type="spellEnd"/>
            <w:r w:rsidRPr="00CD2107">
              <w:rPr>
                <w:rFonts w:ascii="Times New Roman" w:hAnsi="Times New Roman" w:cs="Times New Roman"/>
                <w:color w:val="auto"/>
              </w:rPr>
              <w:t xml:space="preserve"> півріччя 2019 року</w:t>
            </w:r>
          </w:p>
        </w:tc>
      </w:tr>
      <w:tr w:rsidR="00B6680C" w:rsidRPr="00B6680C" w:rsidTr="008029C0">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8.1.</w:t>
            </w:r>
          </w:p>
        </w:tc>
        <w:tc>
          <w:tcPr>
            <w:tcW w:w="4536"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Етапи виконання програми</w:t>
            </w:r>
          </w:p>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(для довгострокових програм)</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w:t>
            </w:r>
          </w:p>
        </w:tc>
      </w:tr>
      <w:tr w:rsidR="00B6680C" w:rsidRPr="00B6680C" w:rsidTr="008029C0">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9.</w:t>
            </w:r>
          </w:p>
        </w:tc>
        <w:tc>
          <w:tcPr>
            <w:tcW w:w="4536"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 xml:space="preserve">Перелік бюджетів, які беруть участь у виконанні програми </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Міський бюджет та інші джерела не заборонені законодавством</w:t>
            </w:r>
          </w:p>
        </w:tc>
      </w:tr>
      <w:tr w:rsidR="00B6680C" w:rsidRPr="00B6680C" w:rsidTr="008029C0">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10.</w:t>
            </w:r>
          </w:p>
        </w:tc>
        <w:tc>
          <w:tcPr>
            <w:tcW w:w="4537"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Орієнтовний загальний обсяг фінансових ресурсів, в т.ч. кредиторська заборгованість минулих періодів, необхідних для реалізації програми, всього,</w:t>
            </w:r>
          </w:p>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 xml:space="preserve">у </w:t>
            </w:r>
            <w:r w:rsidRPr="00CD2107">
              <w:rPr>
                <w:rFonts w:ascii="Times New Roman" w:hAnsi="Times New Roman" w:cs="Times New Roman"/>
                <w:color w:val="auto"/>
                <w:spacing w:val="-6"/>
              </w:rPr>
              <w:t>тому числі:</w:t>
            </w:r>
          </w:p>
        </w:tc>
        <w:tc>
          <w:tcPr>
            <w:tcW w:w="4762"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 xml:space="preserve"> 5 559,3 тис. грн.</w:t>
            </w:r>
          </w:p>
          <w:p w:rsidR="00CD2107" w:rsidRPr="00CD2107" w:rsidRDefault="00CD2107" w:rsidP="00CD2107">
            <w:pPr>
              <w:rPr>
                <w:rFonts w:ascii="Times New Roman" w:hAnsi="Times New Roman" w:cs="Times New Roman"/>
                <w:color w:val="auto"/>
              </w:rPr>
            </w:pPr>
          </w:p>
        </w:tc>
      </w:tr>
      <w:tr w:rsidR="00B6680C" w:rsidRPr="00B6680C" w:rsidTr="008029C0">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10.1.</w:t>
            </w:r>
          </w:p>
        </w:tc>
        <w:tc>
          <w:tcPr>
            <w:tcW w:w="4536"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Кошти  міського бюджету</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3 262,5 тис. грн. (58,7%)</w:t>
            </w:r>
          </w:p>
        </w:tc>
      </w:tr>
      <w:tr w:rsidR="00B6680C" w:rsidRPr="00B6680C" w:rsidTr="008029C0">
        <w:trPr>
          <w:trHeight w:val="20"/>
        </w:trPr>
        <w:tc>
          <w:tcPr>
            <w:tcW w:w="709"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10.2.</w:t>
            </w:r>
          </w:p>
        </w:tc>
        <w:tc>
          <w:tcPr>
            <w:tcW w:w="4536"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Кошти  інших джерел</w:t>
            </w:r>
          </w:p>
        </w:tc>
        <w:tc>
          <w:tcPr>
            <w:tcW w:w="4763" w:type="dxa"/>
            <w:tcBorders>
              <w:top w:val="single" w:sz="4" w:space="0" w:color="auto"/>
              <w:left w:val="single" w:sz="4" w:space="0" w:color="auto"/>
              <w:bottom w:val="single" w:sz="4" w:space="0" w:color="auto"/>
              <w:right w:val="single" w:sz="4" w:space="0" w:color="auto"/>
            </w:tcBorders>
          </w:tcPr>
          <w:p w:rsidR="00CD2107" w:rsidRPr="00CD2107" w:rsidRDefault="00CD2107" w:rsidP="00CD2107">
            <w:pPr>
              <w:rPr>
                <w:rFonts w:ascii="Times New Roman" w:hAnsi="Times New Roman" w:cs="Times New Roman"/>
                <w:color w:val="auto"/>
              </w:rPr>
            </w:pPr>
            <w:r w:rsidRPr="00CD2107">
              <w:rPr>
                <w:rFonts w:ascii="Times New Roman" w:hAnsi="Times New Roman" w:cs="Times New Roman"/>
                <w:color w:val="auto"/>
              </w:rPr>
              <w:t>2 296,8 тис. грн. (41,3%)</w:t>
            </w:r>
          </w:p>
        </w:tc>
      </w:tr>
    </w:tbl>
    <w:p w:rsidR="00CD2107" w:rsidRPr="00CD2107" w:rsidRDefault="00CD2107" w:rsidP="00CD2107">
      <w:pPr>
        <w:spacing w:after="10" w:line="220" w:lineRule="exact"/>
        <w:jc w:val="center"/>
        <w:rPr>
          <w:rFonts w:ascii="Times New Roman" w:eastAsia="Times New Roman" w:hAnsi="Times New Roman" w:cs="Times New Roman"/>
          <w:color w:val="auto"/>
        </w:rPr>
      </w:pPr>
    </w:p>
    <w:p w:rsidR="00CD2107" w:rsidRPr="00CD2107" w:rsidRDefault="00CD2107" w:rsidP="00CD2107">
      <w:pPr>
        <w:keepNext/>
        <w:widowControl/>
        <w:numPr>
          <w:ilvl w:val="0"/>
          <w:numId w:val="7"/>
        </w:numPr>
        <w:tabs>
          <w:tab w:val="left" w:pos="0"/>
        </w:tabs>
        <w:autoSpaceDE w:val="0"/>
        <w:autoSpaceDN w:val="0"/>
        <w:ind w:left="360"/>
        <w:contextualSpacing/>
        <w:jc w:val="center"/>
        <w:rPr>
          <w:rFonts w:ascii="Times New Roman" w:hAnsi="Times New Roman" w:cs="Times New Roman"/>
          <w:color w:val="auto"/>
        </w:rPr>
      </w:pPr>
      <w:r w:rsidRPr="00CD2107">
        <w:rPr>
          <w:rFonts w:ascii="Times New Roman" w:hAnsi="Times New Roman" w:cs="Times New Roman"/>
          <w:color w:val="auto"/>
        </w:rPr>
        <w:t xml:space="preserve"> </w:t>
      </w:r>
      <w:r w:rsidRPr="00CD2107">
        <w:rPr>
          <w:rFonts w:ascii="Times New Roman" w:hAnsi="Times New Roman" w:cs="Times New Roman"/>
          <w:b/>
          <w:color w:val="auto"/>
        </w:rPr>
        <w:t xml:space="preserve">Визначення проблеми, на розв’язання якої спрямована програма </w:t>
      </w:r>
    </w:p>
    <w:p w:rsidR="00CD2107" w:rsidRPr="00CD2107" w:rsidRDefault="00CD2107" w:rsidP="00CD2107">
      <w:pPr>
        <w:ind w:firstLine="426"/>
        <w:jc w:val="both"/>
        <w:rPr>
          <w:color w:val="auto"/>
        </w:rPr>
      </w:pPr>
      <w:r w:rsidRPr="00CD2107">
        <w:rPr>
          <w:rFonts w:ascii="Times New Roman" w:hAnsi="Times New Roman" w:cs="Times New Roman"/>
          <w:color w:val="auto"/>
        </w:rPr>
        <w:t xml:space="preserve">02 серпня 2017 року в Україні набув чинності Закон «Про комерційний облік теплової енергії та водопостачання» (далі - Закон), яким передбачається зобов'язання операторів зовнішніх інженерних мереж (тепломережі, водоканали) обладнати 100% житлових будинків </w:t>
      </w:r>
      <w:proofErr w:type="spellStart"/>
      <w:r w:rsidRPr="00CD2107">
        <w:rPr>
          <w:rFonts w:ascii="Times New Roman" w:hAnsi="Times New Roman" w:cs="Times New Roman"/>
          <w:color w:val="auto"/>
        </w:rPr>
        <w:t>загальнобудинковими</w:t>
      </w:r>
      <w:proofErr w:type="spellEnd"/>
      <w:r w:rsidRPr="00CD2107">
        <w:rPr>
          <w:rFonts w:ascii="Times New Roman" w:hAnsi="Times New Roman" w:cs="Times New Roman"/>
          <w:color w:val="auto"/>
        </w:rPr>
        <w:t xml:space="preserve"> вузлами обліку (теплової енергії, води).</w:t>
      </w:r>
    </w:p>
    <w:p w:rsidR="00CD2107" w:rsidRPr="00CD2107" w:rsidRDefault="00CD2107" w:rsidP="00CD2107">
      <w:pPr>
        <w:spacing w:line="278" w:lineRule="exact"/>
        <w:ind w:firstLine="460"/>
        <w:jc w:val="both"/>
        <w:rPr>
          <w:rFonts w:ascii="Times New Roman" w:eastAsia="Times New Roman" w:hAnsi="Times New Roman" w:cs="Times New Roman"/>
          <w:color w:val="auto"/>
        </w:rPr>
      </w:pPr>
      <w:r w:rsidRPr="00CD2107">
        <w:rPr>
          <w:rFonts w:ascii="Times New Roman" w:eastAsia="Times New Roman" w:hAnsi="Times New Roman" w:cs="Times New Roman"/>
          <w:color w:val="auto"/>
        </w:rPr>
        <w:t>Згідно із положеннями цього нормативно-правового документа обладнання житлових будинків приладами обліку теплової енергії має бути закінчено протягом одного року з дня набрання чинності Законом, тобто до 01 серпня 2018 року, теплої і холодної води - через 2 роки, тобто до 01 серпня 2019 року.</w:t>
      </w:r>
    </w:p>
    <w:p w:rsidR="00CD2107" w:rsidRPr="00CD2107" w:rsidRDefault="00CD2107" w:rsidP="00CD2107">
      <w:pPr>
        <w:spacing w:line="278" w:lineRule="exact"/>
        <w:ind w:firstLine="460"/>
        <w:jc w:val="both"/>
        <w:rPr>
          <w:rFonts w:ascii="Times New Roman" w:eastAsia="Times New Roman" w:hAnsi="Times New Roman" w:cs="Times New Roman"/>
          <w:color w:val="auto"/>
        </w:rPr>
      </w:pPr>
      <w:r w:rsidRPr="00CD2107">
        <w:rPr>
          <w:rFonts w:ascii="Times New Roman" w:eastAsia="Times New Roman" w:hAnsi="Times New Roman" w:cs="Times New Roman"/>
          <w:color w:val="auto"/>
        </w:rPr>
        <w:t>Передбачається, що витрати на обладнання багатоквартирних житлових будинків будинковими вузлами обліку, понесені оператором зовнішніх інженерних мереж, відшкодовуються споживачами відповідних комунальних послуг в такому будинку шляхом сплати внеску за встановлення будинкового вузла обліку.</w:t>
      </w:r>
    </w:p>
    <w:p w:rsidR="00CD2107" w:rsidRPr="00CD2107" w:rsidRDefault="00CD2107" w:rsidP="00CD2107">
      <w:pPr>
        <w:spacing w:line="274" w:lineRule="exact"/>
        <w:ind w:firstLine="460"/>
        <w:jc w:val="both"/>
        <w:rPr>
          <w:rFonts w:ascii="Times New Roman" w:eastAsia="Times New Roman" w:hAnsi="Times New Roman" w:cs="Times New Roman"/>
          <w:color w:val="auto"/>
        </w:rPr>
      </w:pPr>
      <w:r w:rsidRPr="00CD2107">
        <w:rPr>
          <w:rFonts w:ascii="Times New Roman" w:eastAsia="Times New Roman" w:hAnsi="Times New Roman" w:cs="Times New Roman"/>
          <w:color w:val="auto"/>
        </w:rPr>
        <w:t>У місті Ніжин, станом на день набрання чинності Закону України «Про комерційний облік теплової енергії та водопостачання», послуги з централізованого водопостачання (з використанням внутрішньо будинкових мереж) надаються 261-му житловому багатоповерховому будинку. Комерційними (</w:t>
      </w:r>
      <w:proofErr w:type="spellStart"/>
      <w:r w:rsidRPr="00CD2107">
        <w:rPr>
          <w:rFonts w:ascii="Times New Roman" w:eastAsia="Times New Roman" w:hAnsi="Times New Roman" w:cs="Times New Roman"/>
          <w:color w:val="auto"/>
        </w:rPr>
        <w:t>загальнобудинковими</w:t>
      </w:r>
      <w:proofErr w:type="spellEnd"/>
      <w:r w:rsidRPr="00CD2107">
        <w:rPr>
          <w:rFonts w:ascii="Times New Roman" w:eastAsia="Times New Roman" w:hAnsi="Times New Roman" w:cs="Times New Roman"/>
          <w:color w:val="auto"/>
        </w:rPr>
        <w:t xml:space="preserve">) засобами обліку холодної води обладнано 2,7% багатоквартирних будинків. У 97,3% багатоквартирних житлових </w:t>
      </w:r>
      <w:r w:rsidRPr="00CD2107">
        <w:rPr>
          <w:rFonts w:ascii="Times New Roman" w:eastAsia="Times New Roman" w:hAnsi="Times New Roman" w:cs="Times New Roman"/>
          <w:color w:val="auto"/>
        </w:rPr>
        <w:lastRenderedPageBreak/>
        <w:t xml:space="preserve">будинках, приєднаних до зовнішніх мереж водопостачання, </w:t>
      </w:r>
      <w:proofErr w:type="spellStart"/>
      <w:r w:rsidRPr="00CD2107">
        <w:rPr>
          <w:rFonts w:ascii="Times New Roman" w:eastAsia="Times New Roman" w:hAnsi="Times New Roman" w:cs="Times New Roman"/>
          <w:color w:val="auto"/>
        </w:rPr>
        <w:t>загальнобудинкові</w:t>
      </w:r>
      <w:proofErr w:type="spellEnd"/>
      <w:r w:rsidRPr="00CD2107">
        <w:rPr>
          <w:rFonts w:ascii="Times New Roman" w:eastAsia="Times New Roman" w:hAnsi="Times New Roman" w:cs="Times New Roman"/>
          <w:color w:val="auto"/>
        </w:rPr>
        <w:t xml:space="preserve"> лічильники не встановлені взагалі або знаходяться у не робочому стані, що унеможливлює здійснення </w:t>
      </w:r>
      <w:proofErr w:type="spellStart"/>
      <w:r w:rsidRPr="00CD2107">
        <w:rPr>
          <w:rFonts w:ascii="Times New Roman" w:eastAsia="Times New Roman" w:hAnsi="Times New Roman" w:cs="Times New Roman"/>
          <w:color w:val="auto"/>
        </w:rPr>
        <w:t>побудинкового</w:t>
      </w:r>
      <w:proofErr w:type="spellEnd"/>
      <w:r w:rsidRPr="00CD2107">
        <w:rPr>
          <w:rFonts w:ascii="Times New Roman" w:eastAsia="Times New Roman" w:hAnsi="Times New Roman" w:cs="Times New Roman"/>
          <w:color w:val="auto"/>
        </w:rPr>
        <w:t xml:space="preserve"> комерційного обліку послуг з централізованого постачання питної води. Загалом у багатоквартирних житлових будинках міста необхідно замінити або встановити близько 270 засобів </w:t>
      </w:r>
      <w:proofErr w:type="spellStart"/>
      <w:r w:rsidRPr="00CD2107">
        <w:rPr>
          <w:rFonts w:ascii="Times New Roman" w:eastAsia="Times New Roman" w:hAnsi="Times New Roman" w:cs="Times New Roman"/>
          <w:color w:val="auto"/>
        </w:rPr>
        <w:t>побудинкового</w:t>
      </w:r>
      <w:proofErr w:type="spellEnd"/>
      <w:r w:rsidRPr="00CD2107">
        <w:rPr>
          <w:rFonts w:ascii="Times New Roman" w:eastAsia="Times New Roman" w:hAnsi="Times New Roman" w:cs="Times New Roman"/>
          <w:color w:val="auto"/>
        </w:rPr>
        <w:t xml:space="preserve"> обліку питної води.</w:t>
      </w:r>
    </w:p>
    <w:p w:rsidR="00CD2107" w:rsidRPr="00CD2107" w:rsidRDefault="00CD2107" w:rsidP="00CD2107">
      <w:pPr>
        <w:spacing w:line="274" w:lineRule="exact"/>
        <w:ind w:firstLine="460"/>
        <w:jc w:val="both"/>
        <w:rPr>
          <w:rFonts w:ascii="Times New Roman" w:eastAsia="Times New Roman" w:hAnsi="Times New Roman" w:cs="Times New Roman"/>
          <w:color w:val="auto"/>
        </w:rPr>
      </w:pPr>
      <w:r w:rsidRPr="00CD2107">
        <w:rPr>
          <w:rFonts w:ascii="Times New Roman" w:eastAsia="Times New Roman" w:hAnsi="Times New Roman" w:cs="Times New Roman"/>
          <w:color w:val="auto"/>
        </w:rPr>
        <w:t xml:space="preserve">Низький показник оснащення засобами обліку робить не можливою ефективну реалізацію заходів з економії водних ресурсів, які спрямовані головним чином на зменшення технологічних витрат та втрат води в системах централізованого питного водопостачання та </w:t>
      </w:r>
      <w:proofErr w:type="spellStart"/>
      <w:r w:rsidRPr="00CD2107">
        <w:rPr>
          <w:rFonts w:ascii="Times New Roman" w:eastAsia="Times New Roman" w:hAnsi="Times New Roman" w:cs="Times New Roman"/>
          <w:color w:val="auto"/>
        </w:rPr>
        <w:t>внутрішньобудинкових</w:t>
      </w:r>
      <w:proofErr w:type="spellEnd"/>
      <w:r w:rsidRPr="00CD2107">
        <w:rPr>
          <w:rFonts w:ascii="Times New Roman" w:eastAsia="Times New Roman" w:hAnsi="Times New Roman" w:cs="Times New Roman"/>
          <w:color w:val="auto"/>
        </w:rPr>
        <w:t xml:space="preserve"> системах централізованого постачання холодної води. Оснащення вузлами обліку споживачів питної води, в тому числі з використанням засобів вимірювальної техніки підвищеного класу точності, дозволить виявити  </w:t>
      </w:r>
      <w:proofErr w:type="spellStart"/>
      <w:r w:rsidRPr="00CD2107">
        <w:rPr>
          <w:rFonts w:ascii="Times New Roman" w:eastAsia="Times New Roman" w:hAnsi="Times New Roman" w:cs="Times New Roman"/>
          <w:color w:val="auto"/>
        </w:rPr>
        <w:t>необліковані</w:t>
      </w:r>
      <w:proofErr w:type="spellEnd"/>
      <w:r w:rsidRPr="00CD2107">
        <w:rPr>
          <w:rFonts w:ascii="Times New Roman" w:eastAsia="Times New Roman" w:hAnsi="Times New Roman" w:cs="Times New Roman"/>
          <w:color w:val="auto"/>
        </w:rPr>
        <w:t xml:space="preserve"> витрат питної води у </w:t>
      </w:r>
      <w:proofErr w:type="spellStart"/>
      <w:r w:rsidRPr="00CD2107">
        <w:rPr>
          <w:rFonts w:ascii="Times New Roman" w:eastAsia="Times New Roman" w:hAnsi="Times New Roman" w:cs="Times New Roman"/>
          <w:color w:val="auto"/>
        </w:rPr>
        <w:t>внутрішньобудинкових</w:t>
      </w:r>
      <w:proofErr w:type="spellEnd"/>
      <w:r w:rsidRPr="00CD2107">
        <w:rPr>
          <w:rFonts w:ascii="Times New Roman" w:eastAsia="Times New Roman" w:hAnsi="Times New Roman" w:cs="Times New Roman"/>
          <w:color w:val="auto"/>
        </w:rPr>
        <w:t xml:space="preserve"> системах та, як наслідок, скоротити обсяги споживання підприємствами питного водопостачання електричної енергії, необхідної для виробництва зекономленого обсягу води.</w:t>
      </w:r>
    </w:p>
    <w:p w:rsidR="00CD2107" w:rsidRPr="00CD2107" w:rsidRDefault="00CD2107" w:rsidP="00CD2107">
      <w:pPr>
        <w:spacing w:line="274" w:lineRule="exact"/>
        <w:ind w:firstLine="460"/>
        <w:jc w:val="both"/>
        <w:rPr>
          <w:rFonts w:ascii="Times New Roman" w:eastAsia="Times New Roman" w:hAnsi="Times New Roman" w:cs="Times New Roman"/>
          <w:color w:val="auto"/>
        </w:rPr>
      </w:pPr>
      <w:r w:rsidRPr="00CD2107">
        <w:rPr>
          <w:rFonts w:ascii="Times New Roman" w:eastAsia="Times New Roman" w:hAnsi="Times New Roman" w:cs="Times New Roman"/>
          <w:color w:val="auto"/>
        </w:rPr>
        <w:t>Також забезпечення обов’язкового приладного комерційного обліку не дозволить суб’єктам господарювання у сферах природних монополій перекладати понаднормативні втрати в мережах на споживачів.</w:t>
      </w:r>
    </w:p>
    <w:p w:rsidR="00CD2107" w:rsidRPr="00CD2107" w:rsidRDefault="00CD2107" w:rsidP="00CD2107">
      <w:pPr>
        <w:spacing w:line="274" w:lineRule="exact"/>
        <w:ind w:firstLine="460"/>
        <w:jc w:val="both"/>
        <w:rPr>
          <w:rFonts w:ascii="Times New Roman" w:eastAsia="Times New Roman" w:hAnsi="Times New Roman" w:cs="Times New Roman"/>
          <w:color w:val="auto"/>
        </w:rPr>
      </w:pPr>
      <w:r w:rsidRPr="00CD2107">
        <w:rPr>
          <w:rFonts w:ascii="Times New Roman" w:eastAsia="Times New Roman" w:hAnsi="Times New Roman" w:cs="Times New Roman"/>
          <w:color w:val="auto"/>
        </w:rPr>
        <w:t>Вартість встановлення одного приладу комерційного обліку питної води у багатоквартирному будинку в залежності від умовного діаметру трубопроводу в середньому становить 21,3 тис. гривень, які мають бути відшкодовані виконавцю послуг співвласниками багатоквартирного будинку протягом 3-5 років, наступних після його встановлення.</w:t>
      </w:r>
    </w:p>
    <w:p w:rsidR="00CD2107" w:rsidRPr="00CD2107" w:rsidRDefault="00CD2107" w:rsidP="00CD2107">
      <w:pPr>
        <w:spacing w:line="274" w:lineRule="exact"/>
        <w:ind w:firstLine="460"/>
        <w:jc w:val="both"/>
        <w:rPr>
          <w:rFonts w:ascii="Times New Roman" w:eastAsia="Times New Roman" w:hAnsi="Times New Roman" w:cs="Times New Roman"/>
          <w:i/>
          <w:color w:val="auto"/>
          <w:u w:val="single"/>
        </w:rPr>
      </w:pPr>
      <w:r w:rsidRPr="00CD2107">
        <w:rPr>
          <w:rFonts w:ascii="Times New Roman" w:eastAsia="Times New Roman" w:hAnsi="Times New Roman" w:cs="Times New Roman"/>
          <w:i/>
          <w:color w:val="auto"/>
          <w:u w:val="single"/>
        </w:rPr>
        <w:t>Разом із тим у відповідності до пункту 8 статті 3 Закону органам місцевого самоврядування надано право у відповідності до чинного законодавства приймати рішення про затвердження місцевих програм оснащення вузлами комерційного обліку будівель, які на день набрання чинності Законом були приєднані до зовнішніх інженерних мереж, а також про виділення з місцевого бюджету коштів на реалізацію прийнятої програми.</w:t>
      </w:r>
    </w:p>
    <w:p w:rsidR="00CD2107" w:rsidRPr="00CD2107" w:rsidRDefault="00CD2107" w:rsidP="00CD2107">
      <w:pPr>
        <w:spacing w:line="274" w:lineRule="exact"/>
        <w:ind w:firstLine="460"/>
        <w:jc w:val="both"/>
        <w:rPr>
          <w:rFonts w:ascii="Times New Roman" w:eastAsia="Times New Roman" w:hAnsi="Times New Roman" w:cs="Times New Roman"/>
          <w:color w:val="auto"/>
        </w:rPr>
      </w:pPr>
      <w:r w:rsidRPr="00CD2107">
        <w:rPr>
          <w:rFonts w:ascii="Times New Roman" w:eastAsia="Times New Roman" w:hAnsi="Times New Roman" w:cs="Times New Roman"/>
          <w:color w:val="auto"/>
        </w:rPr>
        <w:t xml:space="preserve">Враховуючи високу вартість комплексу робіт зі встановлення комерційного засобу обліку питної води у багатоквартирному будинку та значне фінансове навантаження стосовно відшкодування виконавцю послуг вартості облаштування таких вузлів обліку, яке лягає на співвласників житлових будинків вбачається за необхідне вирішення проблеми  налагодження у місті Ніжині комерційного обліку споживання послуг з централізованого постачання холодної води за рахунок </w:t>
      </w:r>
      <w:proofErr w:type="spellStart"/>
      <w:r w:rsidRPr="00CD2107">
        <w:rPr>
          <w:rFonts w:ascii="Times New Roman" w:eastAsia="Times New Roman" w:hAnsi="Times New Roman" w:cs="Times New Roman"/>
          <w:color w:val="auto"/>
        </w:rPr>
        <w:t>співфінансування</w:t>
      </w:r>
      <w:proofErr w:type="spellEnd"/>
      <w:r w:rsidRPr="00CD2107">
        <w:rPr>
          <w:rFonts w:ascii="Times New Roman" w:eastAsia="Times New Roman" w:hAnsi="Times New Roman" w:cs="Times New Roman"/>
          <w:color w:val="auto"/>
        </w:rPr>
        <w:t xml:space="preserve"> місцевого бюджету на 58,7%, шляхом затвердження міською радою відповідної Програми.</w:t>
      </w:r>
    </w:p>
    <w:p w:rsidR="00CD2107" w:rsidRPr="00CD2107" w:rsidRDefault="00CD2107" w:rsidP="00CD2107">
      <w:pPr>
        <w:spacing w:line="274" w:lineRule="exact"/>
        <w:ind w:firstLine="460"/>
        <w:jc w:val="both"/>
        <w:rPr>
          <w:rFonts w:ascii="Times New Roman" w:eastAsia="Times New Roman" w:hAnsi="Times New Roman" w:cs="Times New Roman"/>
          <w:color w:val="auto"/>
        </w:rPr>
      </w:pPr>
    </w:p>
    <w:p w:rsidR="00CD2107" w:rsidRPr="00CD2107" w:rsidRDefault="00CD2107" w:rsidP="00CD2107">
      <w:pPr>
        <w:widowControl/>
        <w:numPr>
          <w:ilvl w:val="0"/>
          <w:numId w:val="7"/>
        </w:numPr>
        <w:ind w:left="360"/>
        <w:jc w:val="center"/>
        <w:rPr>
          <w:rFonts w:ascii="Times New Roman" w:hAnsi="Times New Roman" w:cs="Times New Roman"/>
          <w:b/>
          <w:color w:val="auto"/>
        </w:rPr>
      </w:pPr>
      <w:bookmarkStart w:id="2" w:name="bookmark5"/>
      <w:r w:rsidRPr="00CD2107">
        <w:rPr>
          <w:rFonts w:ascii="Times New Roman" w:hAnsi="Times New Roman" w:cs="Times New Roman"/>
          <w:b/>
          <w:color w:val="auto"/>
        </w:rPr>
        <w:t>Мета Програми</w:t>
      </w:r>
      <w:bookmarkEnd w:id="2"/>
    </w:p>
    <w:p w:rsidR="00CD2107" w:rsidRPr="00CD2107" w:rsidRDefault="00CD2107" w:rsidP="00CD2107">
      <w:pPr>
        <w:ind w:firstLine="426"/>
        <w:jc w:val="both"/>
        <w:rPr>
          <w:rFonts w:ascii="Times New Roman" w:hAnsi="Times New Roman" w:cs="Times New Roman"/>
          <w:color w:val="auto"/>
        </w:rPr>
      </w:pPr>
      <w:r w:rsidRPr="00CD2107">
        <w:rPr>
          <w:rFonts w:ascii="Times New Roman" w:hAnsi="Times New Roman" w:cs="Times New Roman"/>
          <w:color w:val="auto"/>
        </w:rPr>
        <w:t xml:space="preserve">Метою Програми є виконання вимог Закону України «Про комерційний облік теплової енергії та водопостачання» щодо налагодження у місті Ніжині до 01 серпня 2019 року 100% комерційного обліку споживання послуг з централізованого постачання холодної води та скорочення </w:t>
      </w:r>
      <w:proofErr w:type="spellStart"/>
      <w:r w:rsidRPr="00CD2107">
        <w:rPr>
          <w:rFonts w:ascii="Times New Roman" w:hAnsi="Times New Roman" w:cs="Times New Roman"/>
          <w:color w:val="auto"/>
        </w:rPr>
        <w:t>необлікованих</w:t>
      </w:r>
      <w:proofErr w:type="spellEnd"/>
      <w:r w:rsidRPr="00CD2107">
        <w:rPr>
          <w:rFonts w:ascii="Times New Roman" w:hAnsi="Times New Roman" w:cs="Times New Roman"/>
          <w:color w:val="auto"/>
        </w:rPr>
        <w:t xml:space="preserve"> витрат води у </w:t>
      </w:r>
      <w:proofErr w:type="spellStart"/>
      <w:r w:rsidRPr="00CD2107">
        <w:rPr>
          <w:rFonts w:ascii="Times New Roman" w:hAnsi="Times New Roman" w:cs="Times New Roman"/>
          <w:color w:val="auto"/>
        </w:rPr>
        <w:t>внутрішньобудинкових</w:t>
      </w:r>
      <w:proofErr w:type="spellEnd"/>
      <w:r w:rsidRPr="00CD2107">
        <w:rPr>
          <w:rFonts w:ascii="Times New Roman" w:hAnsi="Times New Roman" w:cs="Times New Roman"/>
          <w:color w:val="auto"/>
        </w:rPr>
        <w:t xml:space="preserve"> системах питного водопостачання, що, як наслідок, призведе до зменшення витрат співвласників багатоквартирних будинків на оплату послуг з централізованого постачання питної води.</w:t>
      </w:r>
    </w:p>
    <w:p w:rsidR="00CD2107" w:rsidRPr="00CD2107" w:rsidRDefault="00CD2107" w:rsidP="00CD2107">
      <w:pPr>
        <w:ind w:firstLine="426"/>
        <w:jc w:val="both"/>
        <w:rPr>
          <w:rFonts w:ascii="Times New Roman" w:hAnsi="Times New Roman" w:cs="Times New Roman"/>
          <w:color w:val="auto"/>
        </w:rPr>
      </w:pPr>
    </w:p>
    <w:p w:rsidR="00CD2107" w:rsidRPr="00CD2107" w:rsidRDefault="00CD2107" w:rsidP="00CD2107">
      <w:pPr>
        <w:widowControl/>
        <w:numPr>
          <w:ilvl w:val="0"/>
          <w:numId w:val="7"/>
        </w:numPr>
        <w:ind w:left="360"/>
        <w:jc w:val="center"/>
        <w:rPr>
          <w:rFonts w:ascii="Times New Roman" w:hAnsi="Times New Roman" w:cs="Times New Roman"/>
          <w:b/>
          <w:color w:val="auto"/>
        </w:rPr>
      </w:pPr>
      <w:bookmarkStart w:id="3" w:name="bookmark6"/>
      <w:r w:rsidRPr="00CD2107">
        <w:rPr>
          <w:rFonts w:ascii="Times New Roman" w:hAnsi="Times New Roman" w:cs="Times New Roman"/>
          <w:b/>
          <w:color w:val="auto"/>
        </w:rPr>
        <w:t>Строки та етапи виконання Програми</w:t>
      </w:r>
      <w:bookmarkEnd w:id="3"/>
    </w:p>
    <w:p w:rsidR="00CD2107" w:rsidRPr="00CD2107" w:rsidRDefault="00CD2107" w:rsidP="00CD2107">
      <w:pPr>
        <w:ind w:firstLine="993"/>
        <w:jc w:val="both"/>
        <w:rPr>
          <w:rFonts w:ascii="Times New Roman" w:hAnsi="Times New Roman" w:cs="Times New Roman"/>
          <w:color w:val="auto"/>
        </w:rPr>
      </w:pPr>
      <w:r w:rsidRPr="00CD2107">
        <w:rPr>
          <w:rFonts w:ascii="Times New Roman" w:hAnsi="Times New Roman" w:cs="Times New Roman"/>
          <w:color w:val="auto"/>
        </w:rPr>
        <w:t>Встановлення вузлів комерційного обліку питної води здійснюється протягом І півріччя 2019 року. Протягом 2018 року силами підприємства здійснюється огляд будинків щодо технічної можливості оснащення обліком, складаються відповідні акти та погоджуються з представниками багатоквартирного житлового фонду, на основі яких складаються попередні кошторисні розрахунки. Перелік об’єктів, що підлягають оснащенню вузлами комерційного обліку питної води та технічні характеристики засобів вимірювальної техніки, які будуть встановлюватися у якості комерційних засобів обліку у багатоквартирних будинках, визначається спеціалістами, погоджуються з проектантом (Архітектурна співавторська проектна організація «АСПО»).</w:t>
      </w:r>
    </w:p>
    <w:p w:rsidR="00CD2107" w:rsidRPr="00CD2107" w:rsidRDefault="00CD2107" w:rsidP="00CD2107">
      <w:pPr>
        <w:ind w:firstLine="993"/>
        <w:jc w:val="both"/>
        <w:rPr>
          <w:rFonts w:ascii="Times New Roman" w:hAnsi="Times New Roman" w:cs="Times New Roman"/>
          <w:color w:val="auto"/>
        </w:rPr>
      </w:pPr>
      <w:r w:rsidRPr="00CD2107">
        <w:rPr>
          <w:rFonts w:ascii="Times New Roman" w:hAnsi="Times New Roman" w:cs="Times New Roman"/>
          <w:color w:val="auto"/>
        </w:rPr>
        <w:t>Звіт про хід виконання Програми оснащення вузлами комерційного обліку холодної води багатоквартирних житлових будинків у місті Ніжин оприлюднюється на власному веб-сайті та на офіційному веб-сайті Ніжинської міської ради.</w:t>
      </w:r>
    </w:p>
    <w:p w:rsidR="00CD2107" w:rsidRPr="00CD2107" w:rsidRDefault="00CD2107" w:rsidP="00CD2107">
      <w:pPr>
        <w:widowControl/>
        <w:numPr>
          <w:ilvl w:val="0"/>
          <w:numId w:val="7"/>
        </w:numPr>
        <w:ind w:left="360"/>
        <w:jc w:val="center"/>
        <w:rPr>
          <w:rFonts w:ascii="Times New Roman" w:hAnsi="Times New Roman" w:cs="Times New Roman"/>
          <w:b/>
          <w:color w:val="auto"/>
        </w:rPr>
      </w:pPr>
      <w:r w:rsidRPr="00CD2107">
        <w:rPr>
          <w:rFonts w:ascii="Times New Roman" w:hAnsi="Times New Roman" w:cs="Times New Roman"/>
          <w:b/>
          <w:color w:val="auto"/>
        </w:rPr>
        <w:t>Очікувані результати виконання Програми</w:t>
      </w:r>
    </w:p>
    <w:p w:rsidR="00CD2107" w:rsidRPr="00CD2107" w:rsidRDefault="00CD2107" w:rsidP="00CD2107">
      <w:pPr>
        <w:widowControl/>
        <w:spacing w:before="100" w:beforeAutospacing="1" w:after="100" w:afterAutospacing="1"/>
        <w:ind w:firstLine="708"/>
        <w:jc w:val="both"/>
        <w:rPr>
          <w:rFonts w:ascii="Times New Roman" w:eastAsia="Times New Roman" w:hAnsi="Times New Roman" w:cs="Times New Roman"/>
          <w:color w:val="auto"/>
          <w:lang w:eastAsia="ru-RU" w:bidi="ar-SA"/>
        </w:rPr>
      </w:pPr>
      <w:r w:rsidRPr="00CD2107">
        <w:rPr>
          <w:rFonts w:ascii="Times New Roman" w:eastAsia="Times New Roman" w:hAnsi="Times New Roman" w:cs="Times New Roman"/>
          <w:color w:val="auto"/>
          <w:lang w:eastAsia="ru-RU" w:bidi="ar-SA"/>
        </w:rPr>
        <w:lastRenderedPageBreak/>
        <w:t>Виконання Програми забезпечить виконання Закону України "Про комерційний облік теплової енергії та водопостачання" та дасть можливість 100% забезпечити  оснащення багатоквартирних будинків вузлами комерційного обліку холодного водопостачання — будинковими лічильниками холодної води, потрібними для визначення кількості та якості наданої комунальної послуги у будинку.</w:t>
      </w:r>
    </w:p>
    <w:p w:rsidR="00CD2107" w:rsidRPr="00CD2107" w:rsidRDefault="00CD2107" w:rsidP="00CD2107">
      <w:pPr>
        <w:widowControl/>
        <w:numPr>
          <w:ilvl w:val="0"/>
          <w:numId w:val="7"/>
        </w:numPr>
        <w:ind w:left="360"/>
        <w:jc w:val="center"/>
        <w:rPr>
          <w:rFonts w:ascii="Times New Roman" w:hAnsi="Times New Roman" w:cs="Times New Roman"/>
          <w:b/>
          <w:color w:val="auto"/>
        </w:rPr>
      </w:pPr>
      <w:r w:rsidRPr="00CD2107">
        <w:rPr>
          <w:rFonts w:ascii="Times New Roman" w:hAnsi="Times New Roman" w:cs="Times New Roman"/>
          <w:b/>
          <w:color w:val="auto"/>
        </w:rPr>
        <w:t>Оцінка вартості виконання робіт.</w:t>
      </w:r>
    </w:p>
    <w:p w:rsidR="00CD2107" w:rsidRPr="00CD2107" w:rsidRDefault="00CD2107" w:rsidP="00CD2107">
      <w:pPr>
        <w:ind w:left="720"/>
        <w:jc w:val="center"/>
        <w:rPr>
          <w:rFonts w:ascii="Times New Roman" w:hAnsi="Times New Roman" w:cs="Times New Roman"/>
          <w:b/>
          <w:color w:val="auto"/>
        </w:rPr>
      </w:pPr>
      <w:r w:rsidRPr="00CD2107">
        <w:rPr>
          <w:rFonts w:ascii="Times New Roman" w:hAnsi="Times New Roman" w:cs="Times New Roman"/>
          <w:b/>
          <w:color w:val="auto"/>
        </w:rPr>
        <w:t>Обсяги та джерела фінансування Програми</w:t>
      </w:r>
    </w:p>
    <w:p w:rsidR="00CD2107" w:rsidRPr="00CD2107" w:rsidRDefault="00CD2107" w:rsidP="00CD2107">
      <w:pPr>
        <w:rPr>
          <w:rFonts w:ascii="Times New Roman" w:hAnsi="Times New Roman" w:cs="Times New Roman"/>
          <w:color w:val="auto"/>
        </w:rPr>
      </w:pPr>
    </w:p>
    <w:p w:rsidR="00CD2107" w:rsidRPr="00CD2107" w:rsidRDefault="00CD2107" w:rsidP="00CD2107">
      <w:pPr>
        <w:jc w:val="both"/>
        <w:rPr>
          <w:rFonts w:ascii="Times New Roman" w:hAnsi="Times New Roman" w:cs="Times New Roman"/>
          <w:color w:val="auto"/>
        </w:rPr>
      </w:pPr>
      <w:r w:rsidRPr="00CD2107">
        <w:rPr>
          <w:rFonts w:ascii="Times New Roman" w:hAnsi="Times New Roman" w:cs="Times New Roman"/>
          <w:color w:val="auto"/>
        </w:rPr>
        <w:t>6.1.</w:t>
      </w:r>
      <w:r w:rsidRPr="00CD2107">
        <w:rPr>
          <w:rFonts w:ascii="Times New Roman" w:hAnsi="Times New Roman" w:cs="Times New Roman"/>
          <w:color w:val="auto"/>
        </w:rPr>
        <w:tab/>
        <w:t>Планується оснастити приладами комерційного обліку багатоповерхові житлові будинки, послуги з централізованого водопостачання (з використанням внутрішньо будинкових мереж) яким надаються КП «Ніжинське управління водопровідно-каналізаційного господарства» - 261 будинок. Вартість встановлення одного приладу комерційного обліку питної води, в тому числі виготовлення проектної документації, у багатоквартирному будинку в залежності від умовного діаметру трубопроводу в середньому становить 21,3 тис. гривень .</w:t>
      </w:r>
    </w:p>
    <w:p w:rsidR="00CD2107" w:rsidRPr="00CD2107" w:rsidRDefault="00CD2107" w:rsidP="00CD2107">
      <w:pPr>
        <w:jc w:val="both"/>
        <w:rPr>
          <w:rFonts w:ascii="Times New Roman" w:hAnsi="Times New Roman" w:cs="Times New Roman"/>
          <w:color w:val="auto"/>
        </w:rPr>
      </w:pPr>
      <w:r w:rsidRPr="00CD2107">
        <w:rPr>
          <w:rFonts w:ascii="Times New Roman" w:hAnsi="Times New Roman" w:cs="Times New Roman"/>
          <w:color w:val="auto"/>
        </w:rPr>
        <w:t xml:space="preserve">Загальний обсяг видатків по програмі становить 5 559,3 тис. </w:t>
      </w:r>
      <w:proofErr w:type="spellStart"/>
      <w:r w:rsidRPr="00CD2107">
        <w:rPr>
          <w:rFonts w:ascii="Times New Roman" w:hAnsi="Times New Roman" w:cs="Times New Roman"/>
          <w:color w:val="auto"/>
        </w:rPr>
        <w:t>грн</w:t>
      </w:r>
      <w:proofErr w:type="spellEnd"/>
      <w:r w:rsidRPr="00CD2107">
        <w:rPr>
          <w:rFonts w:ascii="Times New Roman" w:hAnsi="Times New Roman" w:cs="Times New Roman"/>
          <w:color w:val="auto"/>
        </w:rPr>
        <w:t>, в тому числі:</w:t>
      </w:r>
    </w:p>
    <w:p w:rsidR="00CD2107" w:rsidRPr="00CD2107" w:rsidRDefault="00CD2107" w:rsidP="00CD2107">
      <w:pPr>
        <w:ind w:left="284" w:hanging="284"/>
        <w:jc w:val="both"/>
        <w:rPr>
          <w:rFonts w:ascii="Times New Roman" w:hAnsi="Times New Roman" w:cs="Times New Roman"/>
          <w:color w:val="auto"/>
        </w:rPr>
      </w:pPr>
      <w:r w:rsidRPr="00CD2107">
        <w:rPr>
          <w:rFonts w:ascii="Times New Roman" w:hAnsi="Times New Roman" w:cs="Times New Roman"/>
          <w:color w:val="auto"/>
        </w:rPr>
        <w:t xml:space="preserve">6.1.1. За рахунок коштів міського бюджету </w:t>
      </w:r>
      <w:r w:rsidRPr="00CD2107">
        <w:rPr>
          <w:rFonts w:ascii="Times New Roman" w:eastAsia="Times New Roman" w:hAnsi="Times New Roman" w:cs="Times New Roman"/>
          <w:color w:val="auto"/>
        </w:rPr>
        <w:t>3 262,5</w:t>
      </w:r>
      <w:r w:rsidRPr="00CD2107">
        <w:rPr>
          <w:rFonts w:ascii="Times New Roman" w:hAnsi="Times New Roman" w:cs="Times New Roman"/>
          <w:color w:val="auto"/>
        </w:rPr>
        <w:t xml:space="preserve"> тис. грн. – розроблення проектно-кошторисної документації (орієнтовно 1044,0 тис. грн.) та придбання засобів вимірювальної техніки, що відповідають вимогам технічних регламентів (орієнтовно – 2218,5 тис. грн.), призначених для вимірювання спожитої води та організації вузлів комерційного обліку в багатоквартирних житлових будинках).</w:t>
      </w:r>
    </w:p>
    <w:p w:rsidR="00CD2107" w:rsidRPr="00CD2107" w:rsidRDefault="00CD2107" w:rsidP="00CD2107">
      <w:pPr>
        <w:ind w:left="284" w:hanging="284"/>
        <w:jc w:val="both"/>
        <w:rPr>
          <w:rFonts w:ascii="Times New Roman" w:hAnsi="Times New Roman" w:cs="Times New Roman"/>
          <w:color w:val="auto"/>
        </w:rPr>
      </w:pPr>
      <w:r w:rsidRPr="00CD2107">
        <w:rPr>
          <w:rFonts w:ascii="Times New Roman" w:hAnsi="Times New Roman" w:cs="Times New Roman"/>
          <w:color w:val="auto"/>
        </w:rPr>
        <w:t>6.1.2.</w:t>
      </w:r>
      <w:r w:rsidRPr="00CD2107">
        <w:rPr>
          <w:rFonts w:ascii="Times New Roman" w:hAnsi="Times New Roman" w:cs="Times New Roman"/>
          <w:color w:val="auto"/>
        </w:rPr>
        <w:tab/>
        <w:t xml:space="preserve">За рахунок коштів КП «Ніжинське управління водопровідно-каналізаційного господарства» 2296,8 тис. грн. –  роботи по облаштуванню вузлів комерційного обліку, в т.ч. придбання витратних та супутніх матеріалів – орієнтовно </w:t>
      </w:r>
      <w:r w:rsidRPr="00CD2107">
        <w:rPr>
          <w:rFonts w:ascii="Times New Roman" w:eastAsia="Times New Roman" w:hAnsi="Times New Roman" w:cs="Times New Roman"/>
          <w:color w:val="auto"/>
        </w:rPr>
        <w:t xml:space="preserve">1722,6 </w:t>
      </w:r>
      <w:r w:rsidRPr="00CD2107">
        <w:rPr>
          <w:rFonts w:ascii="Times New Roman" w:hAnsi="Times New Roman" w:cs="Times New Roman"/>
          <w:color w:val="auto"/>
        </w:rPr>
        <w:t>тис. грн. та придбання допоміжного обладнання (затвори поворотні, фланці – орієнтовно 574,2 тис. грн.), з подальшим відшкодуванням споживачами відповідної послуги згідно вимог чинного законодавства.</w:t>
      </w:r>
    </w:p>
    <w:p w:rsidR="00CD2107" w:rsidRPr="00CD2107" w:rsidRDefault="00CD2107" w:rsidP="00CD2107">
      <w:pPr>
        <w:ind w:left="284" w:hanging="284"/>
        <w:jc w:val="both"/>
        <w:rPr>
          <w:rFonts w:ascii="Times New Roman" w:hAnsi="Times New Roman" w:cs="Times New Roman"/>
          <w:color w:val="auto"/>
        </w:rPr>
      </w:pPr>
    </w:p>
    <w:p w:rsidR="00CD2107" w:rsidRPr="00CD2107" w:rsidRDefault="00CD2107" w:rsidP="00CD2107">
      <w:pPr>
        <w:widowControl/>
        <w:numPr>
          <w:ilvl w:val="0"/>
          <w:numId w:val="7"/>
        </w:numPr>
        <w:ind w:left="360"/>
        <w:contextualSpacing/>
        <w:rPr>
          <w:rFonts w:ascii="Times New Roman" w:hAnsi="Times New Roman" w:cs="Times New Roman"/>
          <w:b/>
          <w:bCs/>
          <w:color w:val="auto"/>
        </w:rPr>
      </w:pPr>
      <w:r w:rsidRPr="00CD2107">
        <w:rPr>
          <w:rFonts w:ascii="Times New Roman" w:hAnsi="Times New Roman" w:cs="Times New Roman"/>
          <w:b/>
          <w:bCs/>
          <w:color w:val="auto"/>
        </w:rPr>
        <w:t>Результативні показники програми:</w:t>
      </w:r>
    </w:p>
    <w:p w:rsidR="00CD2107" w:rsidRPr="00CD2107" w:rsidRDefault="00CD2107" w:rsidP="00CD2107">
      <w:pPr>
        <w:rPr>
          <w:rFonts w:ascii="Times New Roman" w:hAnsi="Times New Roman" w:cs="Times New Roman"/>
          <w:b/>
          <w:color w:val="auto"/>
        </w:rPr>
      </w:pPr>
      <w:r w:rsidRPr="00CD2107">
        <w:rPr>
          <w:rFonts w:ascii="Times New Roman" w:hAnsi="Times New Roman" w:cs="Times New Roman"/>
          <w:b/>
          <w:color w:val="auto"/>
          <w:shd w:val="clear" w:color="auto" w:fill="FFFFFF"/>
        </w:rPr>
        <w:t>Показники затрат:</w:t>
      </w:r>
    </w:p>
    <w:p w:rsidR="00CD2107" w:rsidRPr="00CD2107" w:rsidRDefault="00CD2107" w:rsidP="00CD2107">
      <w:pPr>
        <w:ind w:left="720"/>
        <w:jc w:val="both"/>
        <w:rPr>
          <w:rFonts w:ascii="Times New Roman" w:hAnsi="Times New Roman" w:cs="Times New Roman"/>
          <w:color w:val="auto"/>
        </w:rPr>
      </w:pPr>
      <w:r w:rsidRPr="00CD2107">
        <w:rPr>
          <w:rFonts w:ascii="Times New Roman" w:hAnsi="Times New Roman" w:cs="Times New Roman"/>
          <w:color w:val="auto"/>
          <w:shd w:val="clear" w:color="auto" w:fill="FFFFFF"/>
        </w:rPr>
        <w:t>кількість засобів обліку витрат та регулювання споживання води які необхідно впровадити – 261 од.</w:t>
      </w:r>
    </w:p>
    <w:p w:rsidR="00CD2107" w:rsidRPr="00CD2107" w:rsidRDefault="00CD2107" w:rsidP="00CD2107">
      <w:pPr>
        <w:rPr>
          <w:rFonts w:ascii="Times New Roman" w:hAnsi="Times New Roman" w:cs="Times New Roman"/>
          <w:b/>
          <w:color w:val="auto"/>
        </w:rPr>
      </w:pPr>
      <w:r w:rsidRPr="00CD2107">
        <w:rPr>
          <w:rFonts w:ascii="Times New Roman" w:hAnsi="Times New Roman" w:cs="Times New Roman"/>
          <w:b/>
          <w:color w:val="auto"/>
          <w:shd w:val="clear" w:color="auto" w:fill="FFFFFF"/>
        </w:rPr>
        <w:t>Показники продукту:</w:t>
      </w:r>
    </w:p>
    <w:p w:rsidR="00CD2107" w:rsidRPr="00CD2107" w:rsidRDefault="00CD2107" w:rsidP="00CD2107">
      <w:pPr>
        <w:ind w:left="720"/>
        <w:rPr>
          <w:rFonts w:ascii="Times New Roman" w:hAnsi="Times New Roman" w:cs="Times New Roman"/>
          <w:color w:val="auto"/>
        </w:rPr>
      </w:pPr>
      <w:r w:rsidRPr="00CD2107">
        <w:rPr>
          <w:rFonts w:ascii="Times New Roman" w:hAnsi="Times New Roman" w:cs="Times New Roman"/>
          <w:color w:val="auto"/>
          <w:shd w:val="clear" w:color="auto" w:fill="FFFFFF"/>
        </w:rPr>
        <w:t>кількість засобів обліку витрат та регулювання споживання води які планується впровадити – 261 од.</w:t>
      </w:r>
    </w:p>
    <w:p w:rsidR="00CD2107" w:rsidRPr="00CD2107" w:rsidRDefault="00CD2107" w:rsidP="00CD2107">
      <w:pPr>
        <w:rPr>
          <w:rFonts w:ascii="Times New Roman" w:hAnsi="Times New Roman" w:cs="Times New Roman"/>
          <w:b/>
          <w:color w:val="auto"/>
        </w:rPr>
      </w:pPr>
      <w:r w:rsidRPr="00CD2107">
        <w:rPr>
          <w:rFonts w:ascii="Times New Roman" w:hAnsi="Times New Roman" w:cs="Times New Roman"/>
          <w:b/>
          <w:color w:val="auto"/>
          <w:shd w:val="clear" w:color="auto" w:fill="FFFFFF"/>
        </w:rPr>
        <w:t>Показники ефективності:</w:t>
      </w:r>
    </w:p>
    <w:p w:rsidR="00CD2107" w:rsidRPr="00CD2107" w:rsidRDefault="00CD2107" w:rsidP="00CD2107">
      <w:pPr>
        <w:ind w:left="720"/>
        <w:rPr>
          <w:rFonts w:ascii="Times New Roman" w:hAnsi="Times New Roman" w:cs="Times New Roman"/>
          <w:color w:val="auto"/>
        </w:rPr>
      </w:pPr>
      <w:r w:rsidRPr="00CD2107">
        <w:rPr>
          <w:rFonts w:ascii="Times New Roman" w:hAnsi="Times New Roman" w:cs="Times New Roman"/>
          <w:color w:val="auto"/>
          <w:shd w:val="clear" w:color="auto" w:fill="FFFFFF"/>
        </w:rPr>
        <w:t>середні витрати на впровадження одного засобу обліку витрат та регулювання споживання води – 21,3тис. грн.</w:t>
      </w:r>
    </w:p>
    <w:p w:rsidR="00CD2107" w:rsidRPr="00CD2107" w:rsidRDefault="00CD2107" w:rsidP="00CD2107">
      <w:pPr>
        <w:rPr>
          <w:rFonts w:ascii="Times New Roman" w:hAnsi="Times New Roman" w:cs="Times New Roman"/>
          <w:b/>
          <w:color w:val="auto"/>
        </w:rPr>
      </w:pPr>
      <w:r w:rsidRPr="00CD2107">
        <w:rPr>
          <w:rFonts w:ascii="Times New Roman" w:hAnsi="Times New Roman" w:cs="Times New Roman"/>
          <w:b/>
          <w:color w:val="auto"/>
          <w:shd w:val="clear" w:color="auto" w:fill="FFFFFF"/>
        </w:rPr>
        <w:t>Показники якості:</w:t>
      </w:r>
    </w:p>
    <w:p w:rsidR="00CD2107" w:rsidRPr="00CD2107" w:rsidRDefault="00CD2107" w:rsidP="00CD2107">
      <w:pPr>
        <w:ind w:left="720"/>
        <w:rPr>
          <w:rFonts w:ascii="Times New Roman" w:hAnsi="Times New Roman" w:cs="Times New Roman"/>
          <w:color w:val="auto"/>
          <w:shd w:val="clear" w:color="auto" w:fill="FFFFFF"/>
        </w:rPr>
      </w:pPr>
      <w:r w:rsidRPr="00CD2107">
        <w:rPr>
          <w:rFonts w:ascii="Times New Roman" w:hAnsi="Times New Roman" w:cs="Times New Roman"/>
          <w:color w:val="auto"/>
          <w:shd w:val="clear" w:color="auto" w:fill="FFFFFF"/>
        </w:rPr>
        <w:t>відсоток кількості засобів обліку витрат та регулювання споживання води, які впроваджені, до кількості засобів, які необхідно впровадити – 2,7%.</w:t>
      </w:r>
    </w:p>
    <w:p w:rsidR="00CD2107" w:rsidRPr="00CD2107" w:rsidRDefault="00CD2107" w:rsidP="00CD2107">
      <w:pPr>
        <w:jc w:val="both"/>
        <w:rPr>
          <w:rFonts w:ascii="Times New Roman" w:hAnsi="Times New Roman" w:cs="Times New Roman"/>
          <w:color w:val="auto"/>
        </w:rPr>
      </w:pPr>
    </w:p>
    <w:p w:rsidR="00CD2107" w:rsidRPr="00CD2107" w:rsidRDefault="00CD2107" w:rsidP="00CD2107">
      <w:pPr>
        <w:widowControl/>
        <w:numPr>
          <w:ilvl w:val="0"/>
          <w:numId w:val="7"/>
        </w:numPr>
        <w:tabs>
          <w:tab w:val="left" w:pos="284"/>
        </w:tabs>
        <w:ind w:left="360"/>
        <w:jc w:val="both"/>
        <w:rPr>
          <w:rFonts w:ascii="Times New Roman" w:hAnsi="Times New Roman" w:cs="Times New Roman"/>
          <w:b/>
          <w:color w:val="auto"/>
        </w:rPr>
      </w:pPr>
      <w:r w:rsidRPr="00CD2107">
        <w:rPr>
          <w:rFonts w:ascii="Times New Roman" w:hAnsi="Times New Roman" w:cs="Times New Roman"/>
          <w:b/>
          <w:color w:val="auto"/>
        </w:rPr>
        <w:t>Координація та контроль за виконанням ходом виконання Програми</w:t>
      </w:r>
    </w:p>
    <w:p w:rsidR="00CD2107" w:rsidRPr="00CD2107" w:rsidRDefault="00CD2107" w:rsidP="00CD2107">
      <w:pPr>
        <w:ind w:firstLine="567"/>
        <w:jc w:val="both"/>
        <w:rPr>
          <w:rFonts w:ascii="Times New Roman" w:hAnsi="Times New Roman" w:cs="Times New Roman"/>
          <w:color w:val="auto"/>
        </w:rPr>
      </w:pPr>
    </w:p>
    <w:p w:rsidR="00CD2107" w:rsidRPr="00CD2107" w:rsidRDefault="00CD2107" w:rsidP="00CD2107">
      <w:pPr>
        <w:ind w:firstLine="567"/>
        <w:jc w:val="both"/>
        <w:rPr>
          <w:rFonts w:ascii="Times New Roman" w:hAnsi="Times New Roman" w:cs="Times New Roman"/>
          <w:color w:val="auto"/>
        </w:rPr>
      </w:pPr>
      <w:r w:rsidRPr="00CD2107">
        <w:rPr>
          <w:rFonts w:ascii="Times New Roman" w:hAnsi="Times New Roman" w:cs="Times New Roman"/>
          <w:color w:val="auto"/>
        </w:rPr>
        <w:t xml:space="preserve">     Організація виконання Програми, аналіз та контроль за використанням коштів здійснюється головним розпорядником коштів-Управління житлово-комунального господарства та будівництва Ніжинської міської ради.</w:t>
      </w:r>
    </w:p>
    <w:p w:rsidR="00CD2107" w:rsidRPr="00CD2107" w:rsidRDefault="00CD2107" w:rsidP="00CD2107">
      <w:pPr>
        <w:ind w:firstLine="567"/>
        <w:jc w:val="both"/>
        <w:rPr>
          <w:rFonts w:ascii="Times New Roman" w:hAnsi="Times New Roman" w:cs="Times New Roman"/>
          <w:color w:val="auto"/>
        </w:rPr>
      </w:pPr>
      <w:r w:rsidRPr="00CD2107">
        <w:rPr>
          <w:rFonts w:ascii="Times New Roman" w:hAnsi="Times New Roman" w:cs="Times New Roman"/>
          <w:color w:val="auto"/>
        </w:rPr>
        <w:t>Учасники (співвиконавці Програми) надають звіт про виконання заходів Програми фінансово-господарському відділу управління житлово-комунального господарства та будівництва щоквартально, до 5-го числа місяця, наступного за звітним відповідно до форми затвердженої наказом Міністерства фінансів України від 26.08.2014  № 836.</w:t>
      </w:r>
    </w:p>
    <w:p w:rsidR="00CD2107" w:rsidRPr="00CD2107" w:rsidRDefault="00CD2107" w:rsidP="00CD2107">
      <w:pPr>
        <w:ind w:firstLine="567"/>
        <w:jc w:val="both"/>
        <w:rPr>
          <w:rFonts w:ascii="Times New Roman" w:hAnsi="Times New Roman" w:cs="Times New Roman"/>
          <w:color w:val="auto"/>
        </w:rPr>
      </w:pPr>
      <w:r w:rsidRPr="00CD2107">
        <w:rPr>
          <w:rFonts w:ascii="Times New Roman" w:hAnsi="Times New Roman" w:cs="Times New Roman"/>
          <w:color w:val="auto"/>
        </w:rPr>
        <w:t>Управління житлово-комунального господарства та будівництва щоквартально, до 6-го числа місяця, наступного за звітним кварталом,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w:t>
      </w:r>
    </w:p>
    <w:p w:rsidR="00CD2107" w:rsidRPr="00CD2107" w:rsidRDefault="00CD2107" w:rsidP="00CD2107">
      <w:pPr>
        <w:jc w:val="center"/>
        <w:rPr>
          <w:rFonts w:ascii="Times New Roman" w:hAnsi="Times New Roman" w:cs="Times New Roman"/>
          <w:color w:val="auto"/>
        </w:rPr>
      </w:pPr>
    </w:p>
    <w:p w:rsidR="00CD2107" w:rsidRPr="00CD2107" w:rsidRDefault="00CD2107" w:rsidP="00CD2107">
      <w:pPr>
        <w:widowControl/>
        <w:rPr>
          <w:rFonts w:ascii="Times New Roman" w:eastAsia="Times New Roman" w:hAnsi="Times New Roman" w:cs="Times New Roman"/>
          <w:color w:val="auto"/>
          <w:lang w:eastAsia="ru-RU" w:bidi="ar-SA"/>
        </w:rPr>
      </w:pPr>
    </w:p>
    <w:p w:rsidR="00CD2107" w:rsidRPr="00CD2107" w:rsidRDefault="00CD2107" w:rsidP="00CD2107">
      <w:pPr>
        <w:widowControl/>
        <w:rPr>
          <w:rFonts w:ascii="Times New Roman" w:eastAsia="Times New Roman" w:hAnsi="Times New Roman" w:cs="Times New Roman"/>
          <w:color w:val="auto"/>
          <w:lang w:eastAsia="ru-RU" w:bidi="ar-SA"/>
        </w:rPr>
      </w:pPr>
      <w:r w:rsidRPr="00CD2107">
        <w:rPr>
          <w:rFonts w:ascii="Times New Roman" w:eastAsia="Times New Roman" w:hAnsi="Times New Roman" w:cs="Times New Roman"/>
          <w:color w:val="auto"/>
          <w:lang w:eastAsia="ru-RU" w:bidi="ar-SA"/>
        </w:rPr>
        <w:t>Міський голова</w:t>
      </w:r>
      <w:r w:rsidRPr="00CD2107">
        <w:rPr>
          <w:rFonts w:ascii="Times New Roman" w:eastAsia="Times New Roman" w:hAnsi="Times New Roman" w:cs="Times New Roman"/>
          <w:color w:val="auto"/>
          <w:lang w:eastAsia="ru-RU" w:bidi="ar-SA"/>
        </w:rPr>
        <w:tab/>
      </w:r>
      <w:r w:rsidRPr="00CD2107">
        <w:rPr>
          <w:rFonts w:ascii="Times New Roman" w:eastAsia="Times New Roman" w:hAnsi="Times New Roman" w:cs="Times New Roman"/>
          <w:color w:val="auto"/>
          <w:lang w:eastAsia="ru-RU" w:bidi="ar-SA"/>
        </w:rPr>
        <w:tab/>
        <w:t xml:space="preserve">                                           </w:t>
      </w:r>
      <w:r w:rsidRPr="00CD2107">
        <w:rPr>
          <w:rFonts w:ascii="Times New Roman" w:eastAsia="Times New Roman" w:hAnsi="Times New Roman" w:cs="Times New Roman"/>
          <w:color w:val="auto"/>
          <w:lang w:eastAsia="ru-RU" w:bidi="ar-SA"/>
        </w:rPr>
        <w:tab/>
      </w:r>
      <w:r w:rsidRPr="00CD2107">
        <w:rPr>
          <w:rFonts w:ascii="Times New Roman" w:eastAsia="Times New Roman" w:hAnsi="Times New Roman" w:cs="Times New Roman"/>
          <w:color w:val="auto"/>
          <w:lang w:eastAsia="ru-RU" w:bidi="ar-SA"/>
        </w:rPr>
        <w:tab/>
      </w:r>
      <w:r w:rsidRPr="00CD2107">
        <w:rPr>
          <w:rFonts w:ascii="Times New Roman" w:eastAsia="Times New Roman" w:hAnsi="Times New Roman" w:cs="Times New Roman"/>
          <w:color w:val="auto"/>
          <w:lang w:eastAsia="ru-RU" w:bidi="ar-SA"/>
        </w:rPr>
        <w:tab/>
        <w:t xml:space="preserve">          А.В.</w:t>
      </w:r>
      <w:proofErr w:type="spellStart"/>
      <w:r w:rsidRPr="00CD2107">
        <w:rPr>
          <w:rFonts w:ascii="Times New Roman" w:eastAsia="Times New Roman" w:hAnsi="Times New Roman" w:cs="Times New Roman"/>
          <w:color w:val="auto"/>
          <w:lang w:eastAsia="ru-RU" w:bidi="ar-SA"/>
        </w:rPr>
        <w:t>Лінник</w:t>
      </w:r>
      <w:proofErr w:type="spellEnd"/>
    </w:p>
    <w:p w:rsidR="00CD2107" w:rsidRPr="00CD2107" w:rsidRDefault="00CD2107" w:rsidP="00CD2107">
      <w:pPr>
        <w:widowControl/>
        <w:rPr>
          <w:rFonts w:ascii="Times New Roman" w:eastAsia="Times New Roman" w:hAnsi="Times New Roman" w:cs="Times New Roman"/>
          <w:color w:val="auto"/>
          <w:lang w:eastAsia="ru-RU" w:bidi="ar-SA"/>
        </w:rPr>
      </w:pPr>
    </w:p>
    <w:p w:rsidR="00CD2107" w:rsidRPr="00CD2107" w:rsidRDefault="00CD2107" w:rsidP="00CD2107">
      <w:pPr>
        <w:widowControl/>
        <w:rPr>
          <w:rFonts w:ascii="Times New Roman" w:eastAsia="Times New Roman" w:hAnsi="Times New Roman" w:cs="Times New Roman"/>
          <w:color w:val="auto"/>
          <w:lang w:eastAsia="ru-RU" w:bidi="ar-SA"/>
        </w:rPr>
      </w:pPr>
    </w:p>
    <w:p w:rsidR="00CD2107" w:rsidRPr="00CD2107" w:rsidRDefault="00CD2107" w:rsidP="00CD2107">
      <w:pPr>
        <w:widowControl/>
        <w:rPr>
          <w:rFonts w:ascii="Times New Roman" w:eastAsia="Times New Roman" w:hAnsi="Times New Roman" w:cs="Times New Roman"/>
          <w:color w:val="auto"/>
          <w:lang w:eastAsia="ru-RU" w:bidi="ar-SA"/>
        </w:rPr>
      </w:pPr>
    </w:p>
    <w:p w:rsidR="00CD2107" w:rsidRPr="00CD2107" w:rsidRDefault="00CD2107" w:rsidP="00CD2107">
      <w:pPr>
        <w:widowControl/>
        <w:rPr>
          <w:rFonts w:ascii="Times New Roman" w:eastAsia="Times New Roman" w:hAnsi="Times New Roman" w:cs="Times New Roman"/>
          <w:color w:val="auto"/>
          <w:lang w:eastAsia="ru-RU" w:bidi="ar-SA"/>
        </w:rPr>
      </w:pPr>
    </w:p>
    <w:p w:rsidR="00CD2107" w:rsidRPr="00CD2107" w:rsidRDefault="00CD2107" w:rsidP="00CD2107">
      <w:pPr>
        <w:widowControl/>
        <w:rPr>
          <w:rFonts w:ascii="Times New Roman" w:eastAsia="Times New Roman" w:hAnsi="Times New Roman" w:cs="Times New Roman"/>
          <w:color w:val="auto"/>
          <w:lang w:eastAsia="ru-RU" w:bidi="ar-SA"/>
        </w:rPr>
      </w:pPr>
    </w:p>
    <w:p w:rsidR="00CD2107" w:rsidRPr="00CD2107" w:rsidRDefault="00CD2107" w:rsidP="00CD2107">
      <w:pPr>
        <w:widowControl/>
        <w:rPr>
          <w:rFonts w:ascii="Times New Roman" w:eastAsia="Times New Roman" w:hAnsi="Times New Roman" w:cs="Times New Roman"/>
          <w:color w:val="auto"/>
          <w:lang w:eastAsia="ru-RU" w:bidi="ar-SA"/>
        </w:rPr>
      </w:pPr>
    </w:p>
    <w:bookmarkEnd w:id="1"/>
    <w:p w:rsidR="00107CF4" w:rsidRPr="00B6680C" w:rsidRDefault="00107CF4" w:rsidP="00CD2107">
      <w:pPr>
        <w:rPr>
          <w:color w:val="auto"/>
        </w:rPr>
      </w:pPr>
    </w:p>
    <w:sectPr w:rsidR="00107CF4" w:rsidRPr="00B6680C" w:rsidSect="00D73AF8">
      <w:pgSz w:w="11900" w:h="16840"/>
      <w:pgMar w:top="851" w:right="538" w:bottom="284" w:left="1676" w:header="0" w:footer="3"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DFF" w:rsidRDefault="00CD2DFF" w:rsidP="00D20B83">
      <w:r>
        <w:separator/>
      </w:r>
    </w:p>
  </w:endnote>
  <w:endnote w:type="continuationSeparator" w:id="0">
    <w:p w:rsidR="00CD2DFF" w:rsidRDefault="00CD2DFF" w:rsidP="00D20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DFF" w:rsidRDefault="00CD2DFF"/>
  </w:footnote>
  <w:footnote w:type="continuationSeparator" w:id="0">
    <w:p w:rsidR="00CD2DFF" w:rsidRDefault="00CD2DF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56157"/>
    <w:multiLevelType w:val="multilevel"/>
    <w:tmpl w:val="1D8E55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DB34B4B"/>
    <w:multiLevelType w:val="hybridMultilevel"/>
    <w:tmpl w:val="8C46E7C2"/>
    <w:lvl w:ilvl="0" w:tplc="5DF4E2AC">
      <w:start w:val="1"/>
      <w:numFmt w:val="decimal"/>
      <w:lvlText w:val="%1."/>
      <w:lvlJc w:val="left"/>
      <w:pPr>
        <w:ind w:left="360" w:hanging="360"/>
      </w:pPr>
      <w:rPr>
        <w:rFonts w:eastAsia="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57790F22"/>
    <w:multiLevelType w:val="multilevel"/>
    <w:tmpl w:val="786664BC"/>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BBB626A"/>
    <w:multiLevelType w:val="hybridMultilevel"/>
    <w:tmpl w:val="ADFE9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655347"/>
    <w:multiLevelType w:val="hybridMultilevel"/>
    <w:tmpl w:val="DC844282"/>
    <w:lvl w:ilvl="0" w:tplc="2A34918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915701"/>
    <w:multiLevelType w:val="hybridMultilevel"/>
    <w:tmpl w:val="3D1A684A"/>
    <w:lvl w:ilvl="0" w:tplc="6A966CC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57632B"/>
    <w:multiLevelType w:val="multilevel"/>
    <w:tmpl w:val="4D9260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E5C68E8"/>
    <w:multiLevelType w:val="multilevel"/>
    <w:tmpl w:val="A71AF99E"/>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7"/>
  </w:num>
  <w:num w:numId="3">
    <w:abstractNumId w:val="6"/>
  </w:num>
  <w:num w:numId="4">
    <w:abstractNumId w:val="2"/>
  </w:num>
  <w:num w:numId="5">
    <w:abstractNumId w:val="4"/>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D20B83"/>
    <w:rsid w:val="000A15DE"/>
    <w:rsid w:val="000D0C00"/>
    <w:rsid w:val="00107CF4"/>
    <w:rsid w:val="00144547"/>
    <w:rsid w:val="001868AB"/>
    <w:rsid w:val="001B28AA"/>
    <w:rsid w:val="001D7FF7"/>
    <w:rsid w:val="004053A9"/>
    <w:rsid w:val="005F7360"/>
    <w:rsid w:val="006B3402"/>
    <w:rsid w:val="006E3324"/>
    <w:rsid w:val="0074768A"/>
    <w:rsid w:val="0079124E"/>
    <w:rsid w:val="0080423F"/>
    <w:rsid w:val="0080794B"/>
    <w:rsid w:val="0081038D"/>
    <w:rsid w:val="00842DC0"/>
    <w:rsid w:val="008531F1"/>
    <w:rsid w:val="008840E5"/>
    <w:rsid w:val="00895FF4"/>
    <w:rsid w:val="00AB3BF5"/>
    <w:rsid w:val="00B6680C"/>
    <w:rsid w:val="00C136D5"/>
    <w:rsid w:val="00C52496"/>
    <w:rsid w:val="00C557EA"/>
    <w:rsid w:val="00C64725"/>
    <w:rsid w:val="00CD2107"/>
    <w:rsid w:val="00CD2DFF"/>
    <w:rsid w:val="00D20B83"/>
    <w:rsid w:val="00D73AF8"/>
    <w:rsid w:val="00DF5E47"/>
    <w:rsid w:val="00E359CE"/>
    <w:rsid w:val="00E36C2B"/>
    <w:rsid w:val="00E50AAA"/>
    <w:rsid w:val="00E519F1"/>
    <w:rsid w:val="00F5181D"/>
    <w:rsid w:val="00F96B73"/>
    <w:rsid w:val="00FA276D"/>
    <w:rsid w:val="00FA4492"/>
    <w:rsid w:val="00FB4376"/>
    <w:rsid w:val="00FF0C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20B83"/>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D20B83"/>
    <w:rPr>
      <w:color w:val="000080"/>
      <w:u w:val="single"/>
    </w:rPr>
  </w:style>
  <w:style w:type="character" w:customStyle="1" w:styleId="3">
    <w:name w:val="Основной текст (3)_"/>
    <w:basedOn w:val="a0"/>
    <w:link w:val="30"/>
    <w:rsid w:val="00D20B83"/>
    <w:rPr>
      <w:rFonts w:ascii="Times New Roman" w:eastAsia="Times New Roman" w:hAnsi="Times New Roman" w:cs="Times New Roman"/>
      <w:b w:val="0"/>
      <w:bCs w:val="0"/>
      <w:i w:val="0"/>
      <w:iCs w:val="0"/>
      <w:smallCaps w:val="0"/>
      <w:strike w:val="0"/>
      <w:u w:val="none"/>
    </w:rPr>
  </w:style>
  <w:style w:type="character" w:customStyle="1" w:styleId="3Exact">
    <w:name w:val="Основной текст (3) Exact"/>
    <w:basedOn w:val="a0"/>
    <w:rsid w:val="00D20B83"/>
    <w:rPr>
      <w:rFonts w:ascii="Times New Roman" w:eastAsia="Times New Roman" w:hAnsi="Times New Roman" w:cs="Times New Roman"/>
      <w:b w:val="0"/>
      <w:bCs w:val="0"/>
      <w:i w:val="0"/>
      <w:iCs w:val="0"/>
      <w:smallCaps w:val="0"/>
      <w:strike w:val="0"/>
      <w:u w:val="none"/>
    </w:rPr>
  </w:style>
  <w:style w:type="character" w:customStyle="1" w:styleId="2">
    <w:name w:val="Заголовок №2_"/>
    <w:basedOn w:val="a0"/>
    <w:link w:val="20"/>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21">
    <w:name w:val="Основной текст (2)_"/>
    <w:basedOn w:val="a0"/>
    <w:link w:val="22"/>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1">
    <w:name w:val="Заголовок №1_"/>
    <w:basedOn w:val="a0"/>
    <w:link w:val="10"/>
    <w:rsid w:val="00D20B83"/>
    <w:rPr>
      <w:rFonts w:ascii="Times New Roman" w:eastAsia="Times New Roman" w:hAnsi="Times New Roman" w:cs="Times New Roman"/>
      <w:b/>
      <w:bCs/>
      <w:i w:val="0"/>
      <w:iCs w:val="0"/>
      <w:smallCaps w:val="0"/>
      <w:strike w:val="0"/>
      <w:sz w:val="26"/>
      <w:szCs w:val="26"/>
      <w:u w:val="none"/>
    </w:rPr>
  </w:style>
  <w:style w:type="character" w:customStyle="1" w:styleId="a4">
    <w:name w:val="Подпись к таблице_"/>
    <w:basedOn w:val="a0"/>
    <w:link w:val="a5"/>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w:basedOn w:val="21"/>
    <w:rsid w:val="00D20B8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a6">
    <w:name w:val="Колонтитул_"/>
    <w:basedOn w:val="a0"/>
    <w:link w:val="a7"/>
    <w:rsid w:val="00D20B83"/>
    <w:rPr>
      <w:rFonts w:ascii="Times New Roman" w:eastAsia="Times New Roman" w:hAnsi="Times New Roman" w:cs="Times New Roman"/>
      <w:b/>
      <w:bCs/>
      <w:i w:val="0"/>
      <w:iCs w:val="0"/>
      <w:smallCaps w:val="0"/>
      <w:strike w:val="0"/>
      <w:sz w:val="21"/>
      <w:szCs w:val="21"/>
      <w:u w:val="none"/>
    </w:rPr>
  </w:style>
  <w:style w:type="character" w:customStyle="1" w:styleId="a8">
    <w:name w:val="Колонтитул"/>
    <w:basedOn w:val="a6"/>
    <w:rsid w:val="00D20B83"/>
    <w:rPr>
      <w:rFonts w:ascii="Times New Roman" w:eastAsia="Times New Roman" w:hAnsi="Times New Roman" w:cs="Times New Roman"/>
      <w:b/>
      <w:bCs/>
      <w:i w:val="0"/>
      <w:iCs w:val="0"/>
      <w:smallCaps w:val="0"/>
      <w:strike w:val="0"/>
      <w:color w:val="000000"/>
      <w:spacing w:val="0"/>
      <w:w w:val="100"/>
      <w:position w:val="0"/>
      <w:sz w:val="21"/>
      <w:szCs w:val="21"/>
      <w:u w:val="none"/>
      <w:lang w:val="uk-UA" w:eastAsia="uk-UA" w:bidi="uk-UA"/>
    </w:rPr>
  </w:style>
  <w:style w:type="character" w:customStyle="1" w:styleId="24">
    <w:name w:val="Основной текст (2)"/>
    <w:basedOn w:val="21"/>
    <w:rsid w:val="00D20B8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Exact">
    <w:name w:val="Основной текст (2) Exact"/>
    <w:basedOn w:val="a0"/>
    <w:rsid w:val="00D20B83"/>
    <w:rPr>
      <w:rFonts w:ascii="Times New Roman" w:eastAsia="Times New Roman" w:hAnsi="Times New Roman" w:cs="Times New Roman"/>
      <w:b w:val="0"/>
      <w:bCs w:val="0"/>
      <w:i w:val="0"/>
      <w:iCs w:val="0"/>
      <w:smallCaps w:val="0"/>
      <w:strike w:val="0"/>
      <w:sz w:val="22"/>
      <w:szCs w:val="22"/>
      <w:u w:val="none"/>
    </w:rPr>
  </w:style>
  <w:style w:type="character" w:customStyle="1" w:styleId="2ArialUnicodeMS95pt">
    <w:name w:val="Заголовок №2 + Arial Unicode MS;9;5 pt;Курсив"/>
    <w:basedOn w:val="2"/>
    <w:rsid w:val="00D20B83"/>
    <w:rPr>
      <w:rFonts w:ascii="Arial Unicode MS" w:eastAsia="Arial Unicode MS" w:hAnsi="Arial Unicode MS" w:cs="Arial Unicode MS"/>
      <w:b w:val="0"/>
      <w:bCs w:val="0"/>
      <w:i/>
      <w:iCs/>
      <w:smallCaps w:val="0"/>
      <w:strike w:val="0"/>
      <w:color w:val="000000"/>
      <w:spacing w:val="0"/>
      <w:w w:val="100"/>
      <w:position w:val="0"/>
      <w:sz w:val="19"/>
      <w:szCs w:val="19"/>
      <w:u w:val="none"/>
      <w:lang w:val="uk-UA" w:eastAsia="uk-UA" w:bidi="uk-UA"/>
    </w:rPr>
  </w:style>
  <w:style w:type="paragraph" w:customStyle="1" w:styleId="30">
    <w:name w:val="Основной текст (3)"/>
    <w:basedOn w:val="a"/>
    <w:link w:val="3"/>
    <w:rsid w:val="00D20B83"/>
    <w:pPr>
      <w:shd w:val="clear" w:color="auto" w:fill="FFFFFF"/>
      <w:spacing w:after="60" w:line="0" w:lineRule="atLeast"/>
      <w:jc w:val="center"/>
    </w:pPr>
    <w:rPr>
      <w:rFonts w:ascii="Times New Roman" w:eastAsia="Times New Roman" w:hAnsi="Times New Roman" w:cs="Times New Roman"/>
    </w:rPr>
  </w:style>
  <w:style w:type="paragraph" w:customStyle="1" w:styleId="20">
    <w:name w:val="Заголовок №2"/>
    <w:basedOn w:val="a"/>
    <w:link w:val="2"/>
    <w:rsid w:val="00D20B83"/>
    <w:pPr>
      <w:shd w:val="clear" w:color="auto" w:fill="FFFFFF"/>
      <w:spacing w:line="274" w:lineRule="exact"/>
      <w:outlineLvl w:val="1"/>
    </w:pPr>
    <w:rPr>
      <w:rFonts w:ascii="Times New Roman" w:eastAsia="Times New Roman" w:hAnsi="Times New Roman" w:cs="Times New Roman"/>
      <w:sz w:val="22"/>
      <w:szCs w:val="22"/>
    </w:rPr>
  </w:style>
  <w:style w:type="paragraph" w:customStyle="1" w:styleId="22">
    <w:name w:val="Основной текст (2)"/>
    <w:basedOn w:val="a"/>
    <w:link w:val="21"/>
    <w:rsid w:val="00D20B83"/>
    <w:pPr>
      <w:shd w:val="clear" w:color="auto" w:fill="FFFFFF"/>
      <w:spacing w:line="274" w:lineRule="exact"/>
      <w:jc w:val="both"/>
    </w:pPr>
    <w:rPr>
      <w:rFonts w:ascii="Times New Roman" w:eastAsia="Times New Roman" w:hAnsi="Times New Roman" w:cs="Times New Roman"/>
      <w:sz w:val="22"/>
      <w:szCs w:val="22"/>
    </w:rPr>
  </w:style>
  <w:style w:type="paragraph" w:customStyle="1" w:styleId="10">
    <w:name w:val="Заголовок №1"/>
    <w:basedOn w:val="a"/>
    <w:link w:val="1"/>
    <w:rsid w:val="00D20B83"/>
    <w:pPr>
      <w:shd w:val="clear" w:color="auto" w:fill="FFFFFF"/>
      <w:spacing w:before="240" w:line="317" w:lineRule="exact"/>
      <w:jc w:val="center"/>
      <w:outlineLvl w:val="0"/>
    </w:pPr>
    <w:rPr>
      <w:rFonts w:ascii="Times New Roman" w:eastAsia="Times New Roman" w:hAnsi="Times New Roman" w:cs="Times New Roman"/>
      <w:b/>
      <w:bCs/>
      <w:sz w:val="26"/>
      <w:szCs w:val="26"/>
    </w:rPr>
  </w:style>
  <w:style w:type="paragraph" w:customStyle="1" w:styleId="a5">
    <w:name w:val="Подпись к таблице"/>
    <w:basedOn w:val="a"/>
    <w:link w:val="a4"/>
    <w:rsid w:val="00D20B83"/>
    <w:pPr>
      <w:shd w:val="clear" w:color="auto" w:fill="FFFFFF"/>
      <w:spacing w:line="0" w:lineRule="atLeast"/>
    </w:pPr>
    <w:rPr>
      <w:rFonts w:ascii="Times New Roman" w:eastAsia="Times New Roman" w:hAnsi="Times New Roman" w:cs="Times New Roman"/>
      <w:sz w:val="22"/>
      <w:szCs w:val="22"/>
    </w:rPr>
  </w:style>
  <w:style w:type="paragraph" w:customStyle="1" w:styleId="a7">
    <w:name w:val="Колонтитул"/>
    <w:basedOn w:val="a"/>
    <w:link w:val="a6"/>
    <w:rsid w:val="00D20B83"/>
    <w:pPr>
      <w:shd w:val="clear" w:color="auto" w:fill="FFFFFF"/>
      <w:spacing w:line="0" w:lineRule="atLeast"/>
    </w:pPr>
    <w:rPr>
      <w:rFonts w:ascii="Times New Roman" w:eastAsia="Times New Roman" w:hAnsi="Times New Roman" w:cs="Times New Roman"/>
      <w:b/>
      <w:bCs/>
      <w:sz w:val="21"/>
      <w:szCs w:val="21"/>
    </w:rPr>
  </w:style>
  <w:style w:type="paragraph" w:styleId="HTML">
    <w:name w:val="HTML Preformatted"/>
    <w:basedOn w:val="a"/>
    <w:link w:val="HTML0"/>
    <w:rsid w:val="00E519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ru-RU" w:eastAsia="ru-RU" w:bidi="ar-SA"/>
    </w:rPr>
  </w:style>
  <w:style w:type="character" w:customStyle="1" w:styleId="HTML0">
    <w:name w:val="Стандартный HTML Знак"/>
    <w:basedOn w:val="a0"/>
    <w:link w:val="HTML"/>
    <w:rsid w:val="00E519F1"/>
    <w:rPr>
      <w:rFonts w:ascii="Courier New" w:eastAsia="Times New Roman" w:hAnsi="Courier New" w:cs="Courier New"/>
      <w:sz w:val="20"/>
      <w:szCs w:val="20"/>
      <w:lang w:val="ru-RU" w:eastAsia="ru-RU" w:bidi="ar-SA"/>
    </w:rPr>
  </w:style>
  <w:style w:type="paragraph" w:styleId="a9">
    <w:name w:val="No Spacing"/>
    <w:uiPriority w:val="1"/>
    <w:qFormat/>
    <w:rsid w:val="00E519F1"/>
    <w:rPr>
      <w:color w:val="000000"/>
    </w:rPr>
  </w:style>
  <w:style w:type="paragraph" w:styleId="aa">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Обычный (Web)"/>
    <w:basedOn w:val="a"/>
    <w:rsid w:val="00E519F1"/>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styleId="ab">
    <w:name w:val="List Paragraph"/>
    <w:basedOn w:val="a"/>
    <w:uiPriority w:val="34"/>
    <w:qFormat/>
    <w:rsid w:val="00C64725"/>
    <w:pPr>
      <w:ind w:left="720"/>
      <w:contextualSpacing/>
    </w:pPr>
  </w:style>
  <w:style w:type="character" w:styleId="ac">
    <w:name w:val="Strong"/>
    <w:basedOn w:val="a0"/>
    <w:uiPriority w:val="22"/>
    <w:qFormat/>
    <w:rsid w:val="000A15DE"/>
    <w:rPr>
      <w:b/>
      <w:bCs/>
    </w:rPr>
  </w:style>
  <w:style w:type="character" w:customStyle="1" w:styleId="apple-converted-space">
    <w:name w:val="apple-converted-space"/>
    <w:basedOn w:val="a0"/>
    <w:rsid w:val="000A15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1578</Words>
  <Characters>8996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 Windows</cp:lastModifiedBy>
  <cp:revision>7</cp:revision>
  <cp:lastPrinted>2018-09-17T13:40:00Z</cp:lastPrinted>
  <dcterms:created xsi:type="dcterms:W3CDTF">2018-09-19T13:13:00Z</dcterms:created>
  <dcterms:modified xsi:type="dcterms:W3CDTF">2018-11-09T06:41:00Z</dcterms:modified>
</cp:coreProperties>
</file>